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left="1700" w:right="420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36"/>
          <w:szCs w:val="36"/>
          <w:b w:val="1"/>
          <w:bCs w:val="1"/>
          <w:color w:val="17365D"/>
        </w:rPr>
        <w:t>Положение о проведении Международного конкурса иностранного языка «Полиглот»</w:t>
      </w:r>
    </w:p>
    <w:p>
      <w:pPr>
        <w:spacing w:after="0" w:line="308" w:lineRule="exact"/>
        <w:rPr>
          <w:sz w:val="24"/>
          <w:szCs w:val="24"/>
          <w:color w:val="auto"/>
        </w:rPr>
      </w:pPr>
    </w:p>
    <w:p>
      <w:pPr>
        <w:jc w:val="both"/>
        <w:ind w:right="40" w:firstLine="720"/>
        <w:spacing w:after="0" w:line="25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17365D"/>
        </w:rPr>
        <w:t>Вы любите решать занимательные задания? Вам нравятся иностранные языки (английский, немецкий, французский, итальянский и т. д.)? Тогда Вам обязательно нужно принять участие в Конкурсе «Полиглот»! Все задания потребуют от Вас знание иностранного языка, смекалку и желание узнавать новое.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1. Общее положение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jc w:val="both"/>
        <w:ind w:left="360" w:hanging="359"/>
        <w:spacing w:after="0" w:line="3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1.1 Настоящее Положение определяет условия организации и проведения Международного конкурса иностранного языка «Полиглот».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>
        <w:jc w:val="both"/>
        <w:ind w:left="360" w:hanging="359"/>
        <w:spacing w:after="0" w:line="31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1.2 Данный</w:t>
      </w:r>
      <w:r>
        <w:rPr>
          <w:sz w:val="20"/>
          <w:szCs w:val="20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конкурс является дистанционной формой организации интеллектуально-познавательной деятельности, направленной на проверку знаний и развитие интереса к различным отраслям науки у дошкольников, школьников, студентов, педагогических работников.</w:t>
      </w:r>
    </w:p>
    <w:p>
      <w:pPr>
        <w:spacing w:after="0" w:line="363" w:lineRule="exact"/>
        <w:rPr>
          <w:sz w:val="24"/>
          <w:szCs w:val="24"/>
          <w:color w:val="auto"/>
        </w:rPr>
      </w:pP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1"/>
          <w:szCs w:val="21"/>
          <w:color w:val="auto"/>
        </w:rPr>
        <w:t>1.3 Организатором конкурсов является Международный инновационный центр «Perspektiva plus», г.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Теплице, Чехия ( Masarykova třída 668/29).</w:t>
      </w: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720" w:hanging="358"/>
        <w:spacing w:after="0" w:line="236" w:lineRule="auto"/>
        <w:tabs>
          <w:tab w:leader="none" w:pos="72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 xml:space="preserve">Электронная почта: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 .1969@ gmail.com</w:t>
        </w:r>
      </w:hyperlink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720" w:hanging="358"/>
        <w:spacing w:after="0"/>
        <w:tabs>
          <w:tab w:leader="none" w:pos="72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spacing w:after="0" w:line="7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720" w:hanging="358"/>
        <w:spacing w:after="0"/>
        <w:tabs>
          <w:tab w:leader="none" w:pos="72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Сайт http://perspektiva-plus.pro/index.php/konkursy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C0C0C"/>
        </w:rPr>
        <w:t>2.  Порядок проведения Конкурса:</w:t>
      </w: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Прием работ 1 этапа: с 1 февраля по 28 февраля 2021 года;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Оценка работ 1 этапа: с 1 по 15 марта 2021 года; (Сроки корректируются)</w:t>
      </w:r>
    </w:p>
    <w:p>
      <w:pPr>
        <w:spacing w:after="0" w:line="23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Объявление итогов конкурса: с 15 марта 2021 года.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Форма проведения: 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заочно.</w:t>
      </w: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Темы конкурса для каждой возрастной группы: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1-2 классы</w:t>
      </w:r>
    </w:p>
    <w:p>
      <w:pPr>
        <w:ind w:left="240" w:hanging="238"/>
        <w:spacing w:after="0"/>
        <w:tabs>
          <w:tab w:leader="none" w:pos="2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Рисунки с подписью на иностранном языке.</w:t>
      </w:r>
    </w:p>
    <w:p>
      <w:pPr>
        <w:ind w:left="300" w:hanging="298"/>
        <w:spacing w:after="0"/>
        <w:tabs>
          <w:tab w:leader="none" w:pos="30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Рисунки иностранных букв.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3-4 классы</w:t>
      </w:r>
    </w:p>
    <w:p>
      <w:pPr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Написать не сложные тексты (можно в виде презентации), которые могут сопровождаться рисунками:</w:t>
      </w:r>
    </w:p>
    <w:p>
      <w:pPr>
        <w:ind w:left="360" w:hanging="358"/>
        <w:spacing w:after="0"/>
        <w:tabs>
          <w:tab w:leader="none" w:pos="36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 теме «Животные».</w:t>
      </w:r>
    </w:p>
    <w:p>
      <w:pPr>
        <w:ind w:left="300" w:hanging="298"/>
        <w:spacing w:after="0"/>
        <w:tabs>
          <w:tab w:leader="none" w:pos="30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 теме «Я и моя семья»</w:t>
      </w:r>
    </w:p>
    <w:p>
      <w:pPr>
        <w:ind w:left="300" w:hanging="298"/>
        <w:spacing w:after="0"/>
        <w:tabs>
          <w:tab w:leader="none" w:pos="30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Свой вариант</w:t>
      </w: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5-8 классы</w:t>
      </w:r>
    </w:p>
    <w:p>
      <w:pPr>
        <w:ind w:right="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Написать не сложные тексты (можно в виде презентации), которые могут сопровождаться рисунками: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1. По теме «Одежда».</w:t>
      </w:r>
    </w:p>
    <w:p>
      <w:pPr>
        <w:sectPr>
          <w:pgSz w:w="11900" w:h="16840" w:orient="portrait"/>
          <w:cols w:equalWidth="0" w:num="1">
            <w:col w:w="9740"/>
          </w:cols>
          <w:pgMar w:left="1440" w:top="1073" w:right="720" w:bottom="503" w:gutter="0" w:footer="0" w:header="0"/>
        </w:sectPr>
      </w:pPr>
    </w:p>
    <w:bookmarkStart w:id="1" w:name="page2"/>
    <w:bookmarkEnd w:id="1"/>
    <w:p>
      <w:pPr>
        <w:ind w:left="360" w:hanging="358"/>
        <w:spacing w:after="0"/>
        <w:tabs>
          <w:tab w:leader="none" w:pos="36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 теме «Погода».</w:t>
      </w:r>
    </w:p>
    <w:p>
      <w:pPr>
        <w:ind w:left="240" w:hanging="238"/>
        <w:spacing w:after="0"/>
        <w:tabs>
          <w:tab w:leader="none" w:pos="2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Пословицы на иностранном языке.</w:t>
      </w:r>
    </w:p>
    <w:p>
      <w:pPr>
        <w:ind w:left="300" w:hanging="298"/>
        <w:spacing w:after="0"/>
        <w:tabs>
          <w:tab w:leader="none" w:pos="30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Традиционная одежда жителей европейских стран.</w:t>
      </w:r>
    </w:p>
    <w:p>
      <w:pPr>
        <w:ind w:left="240" w:hanging="238"/>
        <w:spacing w:after="0"/>
        <w:tabs>
          <w:tab w:leader="none" w:pos="2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Свой вариант.</w:t>
      </w: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9-11 классы и остальные возрастные категории</w:t>
      </w:r>
    </w:p>
    <w:p>
      <w:pPr>
        <w:ind w:left="300" w:hanging="298"/>
        <w:spacing w:after="0"/>
        <w:tabs>
          <w:tab w:leader="none" w:pos="30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 теме «География».</w:t>
      </w:r>
    </w:p>
    <w:p>
      <w:pPr>
        <w:ind w:left="240" w:hanging="238"/>
        <w:spacing w:after="0"/>
        <w:tabs>
          <w:tab w:leader="none" w:pos="2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 теме «Традиции».</w:t>
      </w:r>
    </w:p>
    <w:p>
      <w:pPr>
        <w:ind w:left="240" w:hanging="238"/>
        <w:spacing w:after="0"/>
        <w:tabs>
          <w:tab w:leader="none" w:pos="2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Пословицы на иностранном языке.</w:t>
      </w:r>
    </w:p>
    <w:p>
      <w:pPr>
        <w:ind w:left="240" w:hanging="238"/>
        <w:spacing w:after="0"/>
        <w:tabs>
          <w:tab w:leader="none" w:pos="2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Интересные факты о географических объектах страны.</w:t>
      </w:r>
    </w:p>
    <w:p>
      <w:pPr>
        <w:ind w:left="240" w:hanging="238"/>
        <w:spacing w:after="0"/>
        <w:tabs>
          <w:tab w:leader="none" w:pos="2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Свой вариант</w:t>
      </w:r>
    </w:p>
    <w:p>
      <w:pPr>
        <w:ind w:firstLine="720"/>
        <w:spacing w:after="0" w:line="246" w:lineRule="auto"/>
        <w:rPr>
          <w:rFonts w:ascii="Times New Roman" w:cs="Times New Roman" w:eastAsia="Times New Roman" w:hAnsi="Times New Roman"/>
          <w:sz w:val="24"/>
          <w:szCs w:val="24"/>
          <w:color w:val="0C0C0C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 xml:space="preserve">Все работы будут проверяться на уникальность - работы, взятые полностью или частично из каких-либо источников, будут удалены. Перед отправлением работ воспитанников или учеников на электронную почту </w:t>
      </w:r>
      <w:hyperlink r:id="rId9"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C0C0C"/>
          </w:rPr>
          <w:t xml:space="preserve"> </w:t>
        </w:r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0000FF"/>
          </w:rPr>
          <w:t>.1969@gmail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C0C0C"/>
          </w:rPr>
          <w:t xml:space="preserve"> </w:t>
        </w:r>
        <w:r>
          <w:rPr>
            <w:rFonts w:ascii="Times New Roman" w:cs="Times New Roman" w:eastAsia="Times New Roman" w:hAnsi="Times New Roman"/>
            <w:sz w:val="24"/>
            <w:szCs w:val="24"/>
            <w:i w:val="1"/>
            <w:iCs w:val="1"/>
            <w:u w:val="single" w:color="auto"/>
            <w:color w:val="0000FF"/>
          </w:rPr>
          <w:t>.com</w:t>
        </w:r>
      </w:hyperlink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, проверьте их на уникальность в специальных программах по поиску плагиата. Работы, уникальность которых менее 80%, будут удаляться по причине несамостоятельности. Обязательно нужно дать работе название.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3637280</wp:posOffset>
            </wp:positionH>
            <wp:positionV relativeFrom="paragraph">
              <wp:posOffset>-563880</wp:posOffset>
            </wp:positionV>
            <wp:extent cx="829310" cy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Для участия в конкурсе необходимо: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Подготовить работу соответствующую выбранной номинации.</w:t>
      </w:r>
    </w:p>
    <w:p>
      <w:pPr>
        <w:jc w:val="both"/>
        <w:ind w:right="20" w:firstLine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Заполнить заявку на участие. Данные, которые Вы введете, будут использованы при оформлении поощрительных документов, будьте внимательны при заполнении сведений.</w:t>
      </w: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Оплатить оргвзнос.</w:t>
      </w:r>
    </w:p>
    <w:p>
      <w:pPr>
        <w:jc w:val="both"/>
        <w:ind w:firstLine="720"/>
        <w:spacing w:after="0" w:line="272" w:lineRule="auto"/>
        <w:rPr>
          <w:rFonts w:ascii="Times New Roman" w:cs="Times New Roman" w:eastAsia="Times New Roman" w:hAnsi="Times New Roman"/>
          <w:sz w:val="24"/>
          <w:szCs w:val="24"/>
          <w:color w:val="0000FF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 xml:space="preserve">Заявку, работу и копию квитанции отправить на электронную почту </w:t>
      </w:r>
      <w:hyperlink r:id="rId8"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perspektiva</w:t>
        </w:r>
        <w:r>
          <w:rPr>
            <w:rFonts w:ascii="Times New Roman" w:cs="Times New Roman" w:eastAsia="Times New Roman" w:hAnsi="Times New Roman"/>
            <w:sz w:val="24"/>
            <w:szCs w:val="24"/>
            <w:color w:val="0000FF"/>
          </w:rPr>
          <w:t xml:space="preserve"> .1969@ gmail</w:t>
        </w:r>
        <w:r>
          <w:rPr>
            <w:rFonts w:ascii="Times New Roman" w:cs="Times New Roman" w:eastAsia="Times New Roman" w:hAnsi="Times New Roman"/>
            <w:sz w:val="24"/>
            <w:szCs w:val="24"/>
            <w:u w:val="single" w:color="auto"/>
            <w:color w:val="0000FF"/>
          </w:rPr>
          <w:t>.com</w:t>
        </w:r>
      </w:hyperlink>
      <w:r>
        <w:rPr>
          <w:rFonts w:ascii="Times New Roman" w:cs="Times New Roman" w:eastAsia="Times New Roman" w:hAnsi="Times New Roman"/>
          <w:sz w:val="24"/>
          <w:szCs w:val="24"/>
          <w:color w:val="000000"/>
        </w:rPr>
        <w:t>.</w:t>
      </w:r>
      <w:r>
        <w:rPr>
          <w:rFonts w:ascii="Times New Roman" w:cs="Times New Roman" w:eastAsia="Times New Roman" w:hAnsi="Times New Roman"/>
          <w:sz w:val="24"/>
          <w:szCs w:val="24"/>
          <w:color w:val="0000FF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с пометкой « конкурс иностр. яз.»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702310</wp:posOffset>
            </wp:positionH>
            <wp:positionV relativeFrom="paragraph">
              <wp:posOffset>-58420</wp:posOffset>
            </wp:positionV>
            <wp:extent cx="829310" cy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jc w:val="both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Итоги мероприятий публикуются на сайте http://perspektiva-plus.pro/ в сроки, указанные положением конкурса.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0C0C0C"/>
        </w:rPr>
        <w:t>Результаты проведения Конкурса являются окончательными и не подлежат пересмотру.</w:t>
      </w: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right="58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>
      <w:pPr>
        <w:spacing w:after="0" w:line="9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ind w:left="720" w:right="6300"/>
        <w:spacing w:after="0" w:line="26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участники.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ind w:left="720" w:right="496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диплом, статуэтку с гравировкой.</w:t>
      </w:r>
    </w:p>
    <w:p>
      <w:pPr>
        <w:spacing w:after="0" w:line="23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sectPr>
          <w:pgSz w:w="11900" w:h="16840" w:orient="portrait"/>
          <w:cols w:equalWidth="0" w:num="1">
            <w:col w:w="9740"/>
          </w:cols>
          <w:pgMar w:left="1440" w:top="1104" w:right="720" w:bottom="539" w:gutter="0" w:footer="0" w:header="0"/>
        </w:sectPr>
      </w:pPr>
    </w:p>
    <w:bookmarkStart w:id="2" w:name="page3"/>
    <w:bookmarkEnd w:id="2"/>
    <w:p>
      <w:pPr>
        <w:ind w:left="940" w:right="522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940" w:right="30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940" w:right="260"/>
        <w:spacing w:after="0" w:line="24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940" w:right="3660"/>
        <w:spacing w:after="0" w:line="25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 название работы; дату проведения конкурса;</w:t>
      </w: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940" w:right="6220"/>
        <w:spacing w:after="0" w:line="26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224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содержит:</w:t>
      </w: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40" w:right="320"/>
        <w:spacing w:after="0" w:line="26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дипломант, участник; дату проведения конкурса; номер медали.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9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Удостоверение для медали содержит:</w:t>
      </w: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 участника (участников);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коллектива (если есть);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</w:t>
      </w:r>
    </w:p>
    <w:p>
      <w:pPr>
        <w:sectPr>
          <w:pgSz w:w="11900" w:h="16840" w:orient="portrait"/>
          <w:cols w:equalWidth="0" w:num="1">
            <w:col w:w="10180"/>
          </w:cols>
          <w:pgMar w:left="1220" w:top="1104" w:right="500" w:bottom="451" w:gutter="0" w:footer="0" w:header="0"/>
        </w:sectPr>
      </w:pP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номер, название образовательного учреждения;</w:t>
      </w: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сведения об образовательном учреждении не указали в Регистрационном бланке): край,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область, населенный пункт;</w:t>
      </w: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 участник;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наименование номинации, в которой принято участие;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9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печать (штамп) конкурса;</w:t>
      </w:r>
    </w:p>
    <w:p>
      <w:pPr>
        <w:sectPr>
          <w:pgSz w:w="11900" w:h="16840" w:orient="portrait"/>
          <w:cols w:equalWidth="0" w:num="1">
            <w:col w:w="10180"/>
          </w:cols>
          <w:pgMar w:left="1220" w:top="1104" w:right="500" w:bottom="451" w:gutter="0" w:footer="0" w:header="0"/>
          <w:type w:val="continuous"/>
        </w:sectPr>
      </w:pP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 содержит:</w:t>
      </w:r>
    </w:p>
    <w:p>
      <w:pPr>
        <w:ind w:left="960" w:hanging="378"/>
        <w:spacing w:after="0"/>
        <w:tabs>
          <w:tab w:leader="none" w:pos="960" w:val="left"/>
        </w:tabs>
        <w:numPr>
          <w:ilvl w:val="0"/>
          <w:numId w:val="11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конкурса;</w:t>
      </w:r>
    </w:p>
    <w:p>
      <w:pPr>
        <w:ind w:left="580"/>
        <w:spacing w:after="0"/>
        <w:tabs>
          <w:tab w:leader="none" w:pos="92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•</w:t>
        <w:tab/>
        <w:t>результат участия в конкурсе: победитель (1, 2, 3 место), лауреат,  участник;</w:t>
      </w:r>
    </w:p>
    <w:p>
      <w:pPr>
        <w:ind w:left="940" w:hanging="358"/>
        <w:spacing w:after="0"/>
        <w:tabs>
          <w:tab w:leader="none" w:pos="9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ind w:left="940" w:hanging="358"/>
        <w:spacing w:after="0"/>
        <w:tabs>
          <w:tab w:leader="none" w:pos="940" w:val="left"/>
        </w:tabs>
        <w:numPr>
          <w:ilvl w:val="0"/>
          <w:numId w:val="12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участника.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580" w:right="58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и статуэтки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199" w:lineRule="exact"/>
        <w:rPr>
          <w:sz w:val="20"/>
          <w:szCs w:val="20"/>
          <w:color w:val="auto"/>
        </w:rPr>
      </w:pP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-80645</wp:posOffset>
            </wp:positionH>
            <wp:positionV relativeFrom="paragraph">
              <wp:posOffset>11430</wp:posOffset>
            </wp:positionV>
            <wp:extent cx="6628130" cy="6159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500" w:type="dxa"/>
            <w:vAlign w:val="bottom"/>
            <w:gridSpan w:val="3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2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88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80" w:type="dxa"/>
            <w:vAlign w:val="bottom"/>
            <w:vMerge w:val="restart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220" w:type="dxa"/>
            <w:vAlign w:val="bottom"/>
          </w:tcPr>
          <w:p>
            <w:pPr>
              <w:jc w:val="right"/>
              <w:ind w:righ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300</w:t>
            </w:r>
          </w:p>
        </w:tc>
        <w:tc>
          <w:tcPr>
            <w:tcW w:w="108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1750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8000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10,22</w:t>
            </w:r>
          </w:p>
        </w:tc>
        <w:tc>
          <w:tcPr>
            <w:tcW w:w="10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312</w:t>
            </w:r>
          </w:p>
        </w:tc>
        <w:tc>
          <w:tcPr>
            <w:tcW w:w="5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3,82</w:t>
            </w:r>
          </w:p>
        </w:tc>
        <w:tc>
          <w:tcPr>
            <w:tcW w:w="88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4,24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40" w:orient="portrait"/>
          <w:cols w:equalWidth="0" w:num="1">
            <w:col w:w="10180"/>
          </w:cols>
          <w:pgMar w:left="1220" w:top="1104" w:right="500" w:bottom="451" w:gutter="0" w:footer="0" w:header="0"/>
          <w:type w:val="continuous"/>
        </w:sectPr>
      </w:pPr>
    </w:p>
    <w:bookmarkStart w:id="3" w:name="page4"/>
    <w:bookmarkEnd w:id="3"/>
    <w:p>
      <w:pPr>
        <w:spacing w:after="0" w:line="1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693420</wp:posOffset>
            </wp:positionH>
            <wp:positionV relativeFrom="page">
              <wp:posOffset>709930</wp:posOffset>
            </wp:positionV>
            <wp:extent cx="6628130" cy="19761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1976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руб./разработку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jc w:val="right"/>
              <w:ind w:righ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114</w:t>
            </w: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1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10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460" w:type="dxa"/>
            <w:vAlign w:val="bottom"/>
          </w:tcPr>
          <w:p>
            <w:pPr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180" w:type="dxa"/>
            <w:vAlign w:val="bottom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800" w:type="dxa"/>
            <w:vAlign w:val="bottom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68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3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11600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80270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784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67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2190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24,5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28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статуэтка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Включить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работу в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400 руб.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2200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16000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172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12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486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5,4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140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12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электронный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Печатный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2000 руб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10688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72260</w:t>
            </w:r>
          </w:p>
        </w:tc>
        <w:tc>
          <w:tcPr>
            <w:tcW w:w="6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830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61</w:t>
            </w:r>
          </w:p>
        </w:tc>
        <w:tc>
          <w:tcPr>
            <w:tcW w:w="1180" w:type="dxa"/>
            <w:vAlign w:val="bottom"/>
            <w:vMerge w:val="restart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2029</w:t>
            </w:r>
          </w:p>
        </w:tc>
        <w:tc>
          <w:tcPr>
            <w:tcW w:w="800" w:type="dxa"/>
            <w:vAlign w:val="bottom"/>
            <w:vMerge w:val="restart"/>
          </w:tcPr>
          <w:p>
            <w:pPr>
              <w:ind w:left="3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25</w:t>
            </w:r>
          </w:p>
        </w:tc>
        <w:tc>
          <w:tcPr>
            <w:tcW w:w="68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29</w:t>
            </w:r>
          </w:p>
        </w:tc>
        <w:tc>
          <w:tcPr>
            <w:tcW w:w="6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сборник +</w:t>
            </w: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почтовый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перевод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220" w:right="120"/>
        <w:spacing w:after="0" w:line="30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у одной работы несколько авторов, то оплачивать нужно следующим образом: оплачиваете оргвзнос за одного автора + 100 рублей, 42 гривен, 550 тенге, 4000 тугров, 6 бел.руб. за каждого следующего автора. *Если от одной организации от 5 до 7 работ, то оргвзнос составит за одну работу : 170 рублей, 900 тенге, 64 гривен, 6000 тугров, 4,5 бел. руб. за одну работу, от 8 работ оргвзнос составит за одну работу: 120 рублей, 46 гривны, 600 тенге, 4000 тугров, 3 бел. руб..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0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 Инвалиды участвуют бесплатно.</w:t>
      </w: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340" w:right="700"/>
        <w:spacing w:after="0" w:line="37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Так как Международный инновационный центр находится в Чехии, предлагаем производить оплату через «Яндекс Деньги», VisaQiwiWallet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130810</wp:posOffset>
            </wp:positionH>
            <wp:positionV relativeFrom="paragraph">
              <wp:posOffset>132715</wp:posOffset>
            </wp:positionV>
            <wp:extent cx="6127750" cy="17754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780"/>
          </w:cols>
          <w:pgMar w:left="1220" w:top="1121" w:right="900" w:bottom="879" w:gutter="0" w:footer="0" w:header="0"/>
        </w:sectPr>
      </w:pPr>
    </w:p>
    <w:p>
      <w:pPr>
        <w:spacing w:after="0" w:line="157" w:lineRule="exact"/>
        <w:rPr>
          <w:sz w:val="20"/>
          <w:szCs w:val="20"/>
          <w:color w:val="auto"/>
        </w:r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2070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Название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Номера счетов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00" w:space="720"/>
            <w:col w:w="4660"/>
          </w:cols>
          <w:pgMar w:left="1220" w:top="1121" w:right="900" w:bottom="879" w:gutter="0" w:footer="0" w:header="0"/>
          <w:type w:val="continuous"/>
        </w:sect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 xml:space="preserve"> Visa Qiwi Wallet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+79617956392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00" w:space="720"/>
            <w:col w:w="4660"/>
          </w:cols>
          <w:pgMar w:left="1220" w:top="1121" w:right="900" w:bottom="879" w:gutter="0" w:footer="0" w:header="0"/>
          <w:type w:val="continuous"/>
        </w:sect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1430" cy="3333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 xml:space="preserve"> Карта Сбербанка (Мир)</w:t>
      </w: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3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2202 2015 0875 0201 (Светлана Николаевна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 (02/23)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5599 0050 8707 2117 (Светлана Николаевна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00" w:space="720"/>
            <w:col w:w="4660"/>
          </w:cols>
          <w:pgMar w:left="1220" w:top="1121" w:right="900" w:bottom="879" w:gutter="0" w:footer="0" w:header="0"/>
          <w:type w:val="continuous"/>
        </w:sectPr>
      </w:pP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220" w:right="520"/>
        <w:spacing w:after="0" w:line="31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85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 payments from abroad: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CZ57 0300 0000 0002 8888 5820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CEKOCZPP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Československá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Radlická 333/150, 150 57 Praha 5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VILLA FLORA s.r.o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p>
      <w:pPr>
        <w:sectPr>
          <w:pgSz w:w="11900" w:h="16840" w:orient="portrait"/>
          <w:cols w:equalWidth="0" w:num="1">
            <w:col w:w="9780"/>
          </w:cols>
          <w:pgMar w:left="1220" w:top="1121" w:right="900" w:bottom="879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4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Приложение 1</w:t>
      </w:r>
    </w:p>
    <w:p>
      <w:pPr>
        <w:ind w:left="3140"/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 на участие в конкурсе «»</w:t>
      </w:r>
    </w:p>
    <w:p>
      <w:pPr>
        <w:ind w:left="3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(заполняется на каждого участника)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73660</wp:posOffset>
            </wp:positionH>
            <wp:positionV relativeFrom="paragraph">
              <wp:posOffset>528955</wp:posOffset>
            </wp:positionV>
            <wp:extent cx="6127750" cy="49847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498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Ф.И.О. участника конкурса (полностью)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учебы(работы), класс (курс)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Место работы (полное название учебного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заведения, адрес, телефон, e-mail)</w:t>
      </w:r>
    </w:p>
    <w:p>
      <w:pPr>
        <w:jc w:val="right"/>
        <w:ind w:right="8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Должность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right"/>
        <w:ind w:right="81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Номинация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Название вокального произведения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Почтовый адрес ФИО получателя медали,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статуэтки (в случае необходимости)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619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Электронный адрес автора</w:t>
      </w:r>
    </w:p>
    <w:p>
      <w:pPr>
        <w:ind w:left="1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и должность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Ученая степень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714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Ученое звание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1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Организационный взнос (сумма, дата и способ оплаты)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8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только диплом.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статуэтка</w:t>
      </w: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809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Откуда Вы узнали о нашем проекте.</w:t>
      </w:r>
    </w:p>
    <w:p>
      <w:pPr>
        <w:sectPr>
          <w:pgSz w:w="11900" w:h="16840" w:orient="portrait"/>
          <w:cols w:equalWidth="0" w:num="1">
            <w:col w:w="9600"/>
          </w:cols>
          <w:pgMar w:left="1440" w:top="1440" w:right="860" w:bottom="1440" w:gutter="0" w:footer="0" w:header="0"/>
        </w:sectPr>
      </w:pPr>
    </w:p>
    <w:bookmarkStart w:id="5" w:name="page6"/>
    <w:bookmarkEnd w:id="5"/>
    <w:p>
      <w:pPr>
        <w:spacing w:after="0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1" w:num="1" w:space="0"/>
          <w:pgMar w:left="1440" w:top="1440" w:right="1440" w:bottom="875" w:gutter="0" w:footer="0" w:header="0"/>
        </w:sectPr>
      </w:pPr>
    </w:p>
    <w:bookmarkStart w:id="6" w:name="page7"/>
    <w:bookmarkEnd w:id="6"/>
    <w:sectPr>
      <w:pgSz w:w="11900" w:h="168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71EFB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9E2A9E3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7545E146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515F007C"/>
    <w:multiLevelType w:val="hybridMultilevel"/>
    <w:lvl w:ilvl="0">
      <w:lvlJc w:val="left"/>
      <w:lvlText w:val="%1."/>
      <w:numFmt w:val="decimal"/>
      <w:start w:val="2"/>
    </w:lvl>
  </w:abstractNum>
  <w:abstractNum w:abstractNumId="4">
    <w:nsid w:val="5BD062C2"/>
    <w:multiLevelType w:val="hybridMultilevel"/>
    <w:lvl w:ilvl="0">
      <w:lvlJc w:val="left"/>
      <w:lvlText w:val="%1."/>
      <w:numFmt w:val="decimal"/>
      <w:start w:val="1"/>
    </w:lvl>
  </w:abstractNum>
  <w:abstractNum w:abstractNumId="5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7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1F16E9E8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1190CDE7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66EF438D"/>
    <w:multiLevelType w:val="hybridMultilevel"/>
    <w:lvl w:ilvl="0">
      <w:lvlJc w:val="left"/>
      <w:lvlText w:val="•"/>
      <w:numFmt w:val="bullet"/>
      <w:start w:val="1"/>
    </w:lvl>
  </w:abstractNum>
  <w:abstractNum w:abstractNumId="11">
    <w:nsid w:val="140E0F76"/>
    <w:multiLevelType w:val="hybridMultilevel"/>
    <w:lvl w:ilvl="0">
      <w:lvlJc w:val="left"/>
      <w:lvlText w:val="•"/>
      <w:numFmt w:val="bullet"/>
      <w:start w:val="1"/>
    </w:lvl>
  </w:abstractNum>
  <w:abstractNum w:abstractNumId="12">
    <w:nsid w:val="3352255A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8" Type="http://schemas.openxmlformats.org/officeDocument/2006/relationships/hyperlink" Target="mailto:%20perspektiva.1969@gmail.com" TargetMode="External"/><Relationship Id="rId9" Type="http://schemas.openxmlformats.org/officeDocument/2006/relationships/hyperlink" Target="mailto:perspektiva.1969@gmail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2021-02-02T08:06:30Z</dcterms:created>
  <dcterms:modified xsi:type="dcterms:W3CDTF">2021-02-02T08:06:30Z</dcterms:modified>
</cp:coreProperties>
</file>