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360"/>
      </w:tblGrid>
      <w:tr w:rsidR="00F65F5B" w:rsidRPr="001257A0" w:rsidTr="001257A0">
        <w:tc>
          <w:tcPr>
            <w:tcW w:w="9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F5B" w:rsidRPr="00104FD7" w:rsidRDefault="00F65F5B" w:rsidP="001257A0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</w:p>
        </w:tc>
      </w:tr>
    </w:tbl>
    <w:p w:rsidR="001257A0" w:rsidRDefault="001257A0" w:rsidP="001257A0">
      <w:pPr>
        <w:spacing w:before="0" w:beforeAutospacing="0"/>
        <w:ind w:right="-988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Приложение №1к приказу №        </w:t>
      </w:r>
    </w:p>
    <w:p w:rsidR="001257A0" w:rsidRPr="001257A0" w:rsidRDefault="001257A0" w:rsidP="001257A0">
      <w:pPr>
        <w:spacing w:before="0" w:beforeAutospacing="0"/>
        <w:ind w:right="-113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от  «     » _______________20__г.</w:t>
      </w:r>
    </w:p>
    <w:p w:rsidR="001257A0" w:rsidRDefault="001257A0" w:rsidP="001257A0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Утверждаю</w:t>
      </w:r>
    </w:p>
    <w:p w:rsidR="001257A0" w:rsidRPr="001257A0" w:rsidRDefault="001257A0" w:rsidP="001257A0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1257A0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Директор МБОУ ООШ </w:t>
      </w:r>
      <w:proofErr w:type="spellStart"/>
      <w:r w:rsidRPr="001257A0">
        <w:rPr>
          <w:rFonts w:hAnsi="Times New Roman" w:cs="Times New Roman"/>
          <w:bCs/>
          <w:color w:val="000000"/>
          <w:sz w:val="24"/>
          <w:szCs w:val="24"/>
          <w:lang w:val="ru-RU"/>
        </w:rPr>
        <w:t>пос</w:t>
      </w:r>
      <w:proofErr w:type="gramStart"/>
      <w:r w:rsidRPr="001257A0">
        <w:rPr>
          <w:rFonts w:hAnsi="Times New Roman" w:cs="Times New Roman"/>
          <w:bCs/>
          <w:color w:val="000000"/>
          <w:sz w:val="24"/>
          <w:szCs w:val="24"/>
          <w:lang w:val="ru-RU"/>
        </w:rPr>
        <w:t>.Т</w:t>
      </w:r>
      <w:proofErr w:type="gramEnd"/>
      <w:r w:rsidRPr="001257A0">
        <w:rPr>
          <w:rFonts w:hAnsi="Times New Roman" w:cs="Times New Roman"/>
          <w:bCs/>
          <w:color w:val="000000"/>
          <w:sz w:val="24"/>
          <w:szCs w:val="24"/>
          <w:lang w:val="ru-RU"/>
        </w:rPr>
        <w:t>ельмана</w:t>
      </w:r>
      <w:proofErr w:type="spellEnd"/>
      <w:r w:rsidRPr="001257A0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</w:p>
    <w:p w:rsidR="001257A0" w:rsidRDefault="001257A0" w:rsidP="001257A0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proofErr w:type="spellStart"/>
      <w:r w:rsidRPr="001257A0">
        <w:rPr>
          <w:rFonts w:hAnsi="Times New Roman" w:cs="Times New Roman"/>
          <w:bCs/>
          <w:color w:val="000000"/>
          <w:sz w:val="24"/>
          <w:szCs w:val="24"/>
          <w:lang w:val="ru-RU"/>
        </w:rPr>
        <w:t>Кибирова</w:t>
      </w:r>
      <w:proofErr w:type="spellEnd"/>
      <w:r w:rsidRPr="001257A0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Е.Л. _________________</w:t>
      </w:r>
    </w:p>
    <w:p w:rsidR="001257A0" w:rsidRPr="001257A0" w:rsidRDefault="001257A0" w:rsidP="001257A0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«       » ________________20___г.</w:t>
      </w:r>
    </w:p>
    <w:p w:rsidR="001257A0" w:rsidRDefault="001257A0" w:rsidP="006A1F3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257A0" w:rsidRDefault="001257A0" w:rsidP="006A1F3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257A0" w:rsidRDefault="001257A0" w:rsidP="006A1F3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257A0" w:rsidRPr="00FA2146" w:rsidRDefault="008B698E" w:rsidP="006A1F37">
      <w:pPr>
        <w:jc w:val="center"/>
        <w:rPr>
          <w:rFonts w:hAnsi="Times New Roman" w:cs="Times New Roman"/>
          <w:b/>
          <w:bCs/>
          <w:color w:val="000000"/>
          <w:sz w:val="48"/>
          <w:szCs w:val="48"/>
          <w:lang w:val="ru-RU"/>
        </w:rPr>
      </w:pPr>
      <w:r w:rsidRPr="00FA2146">
        <w:rPr>
          <w:rFonts w:hAnsi="Times New Roman" w:cs="Times New Roman"/>
          <w:b/>
          <w:bCs/>
          <w:color w:val="000000"/>
          <w:sz w:val="48"/>
          <w:szCs w:val="48"/>
          <w:lang w:val="ru-RU"/>
        </w:rPr>
        <w:t xml:space="preserve">Учетная политика Муниципального бюджетного учреждения </w:t>
      </w:r>
      <w:r w:rsidR="00FA2146" w:rsidRPr="00FA2146">
        <w:rPr>
          <w:rFonts w:hAnsi="Times New Roman" w:cs="Times New Roman"/>
          <w:b/>
          <w:bCs/>
          <w:color w:val="000000"/>
          <w:sz w:val="48"/>
          <w:szCs w:val="48"/>
          <w:lang w:val="ru-RU"/>
        </w:rPr>
        <w:t xml:space="preserve">основная общеобразовательная школа </w:t>
      </w:r>
      <w:proofErr w:type="spellStart"/>
      <w:r w:rsidR="00FA2146" w:rsidRPr="00FA2146">
        <w:rPr>
          <w:rFonts w:hAnsi="Times New Roman" w:cs="Times New Roman"/>
          <w:b/>
          <w:bCs/>
          <w:color w:val="000000"/>
          <w:sz w:val="48"/>
          <w:szCs w:val="48"/>
          <w:lang w:val="ru-RU"/>
        </w:rPr>
        <w:t>пос</w:t>
      </w:r>
      <w:proofErr w:type="gramStart"/>
      <w:r w:rsidR="00FA2146" w:rsidRPr="00FA2146">
        <w:rPr>
          <w:rFonts w:hAnsi="Times New Roman" w:cs="Times New Roman"/>
          <w:b/>
          <w:bCs/>
          <w:color w:val="000000"/>
          <w:sz w:val="48"/>
          <w:szCs w:val="48"/>
          <w:lang w:val="ru-RU"/>
        </w:rPr>
        <w:t>.Т</w:t>
      </w:r>
      <w:proofErr w:type="gramEnd"/>
      <w:r w:rsidR="00FA2146" w:rsidRPr="00FA2146">
        <w:rPr>
          <w:rFonts w:hAnsi="Times New Roman" w:cs="Times New Roman"/>
          <w:b/>
          <w:bCs/>
          <w:color w:val="000000"/>
          <w:sz w:val="48"/>
          <w:szCs w:val="48"/>
          <w:lang w:val="ru-RU"/>
        </w:rPr>
        <w:t>ельмана</w:t>
      </w:r>
      <w:proofErr w:type="spellEnd"/>
      <w:r w:rsidR="00FA2146" w:rsidRPr="00FA2146">
        <w:rPr>
          <w:rFonts w:hAnsi="Times New Roman" w:cs="Times New Roman"/>
          <w:b/>
          <w:bCs/>
          <w:color w:val="000000"/>
          <w:sz w:val="48"/>
          <w:szCs w:val="48"/>
          <w:lang w:val="ru-RU"/>
        </w:rPr>
        <w:t xml:space="preserve"> на 2019 финансовый год.</w:t>
      </w:r>
    </w:p>
    <w:p w:rsidR="001257A0" w:rsidRDefault="001257A0" w:rsidP="006A1F3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257A0" w:rsidRDefault="001257A0" w:rsidP="006A1F3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257A0" w:rsidRDefault="001257A0" w:rsidP="006A1F3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257A0" w:rsidRDefault="001257A0" w:rsidP="006A1F3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257A0" w:rsidRDefault="001257A0" w:rsidP="006A1F3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257A0" w:rsidRDefault="001257A0" w:rsidP="006A1F3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257A0" w:rsidRDefault="001257A0" w:rsidP="006A1F3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257A0" w:rsidRDefault="001257A0" w:rsidP="006A1F3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257A0" w:rsidRDefault="001257A0" w:rsidP="006A1F3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257A0" w:rsidRDefault="001257A0" w:rsidP="006A1F3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257A0" w:rsidRDefault="001257A0" w:rsidP="006A1F3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257A0" w:rsidRDefault="001257A0" w:rsidP="00FA2146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bookmarkEnd w:id="0"/>
    </w:p>
    <w:p w:rsidR="001257A0" w:rsidRDefault="001257A0" w:rsidP="008B698E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65F5B" w:rsidRPr="00A964F6" w:rsidRDefault="00A964F6" w:rsidP="006A1F3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Учетная политика для целей бухгалтерского учета</w:t>
      </w:r>
      <w:r w:rsidR="001257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МБОУ ООШ пос. Тельмана 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C92">
        <w:rPr>
          <w:rFonts w:hAnsi="Times New Roman" w:cs="Times New Roman"/>
          <w:color w:val="000000"/>
          <w:sz w:val="24"/>
          <w:szCs w:val="24"/>
          <w:lang w:val="ru-RU"/>
        </w:rPr>
        <w:t xml:space="preserve">Учетная политика </w:t>
      </w:r>
      <w:r w:rsidR="009E5C92" w:rsidRPr="009E5C92">
        <w:rPr>
          <w:rFonts w:hAnsi="Times New Roman" w:cs="Times New Roman"/>
          <w:color w:val="000000"/>
          <w:sz w:val="24"/>
          <w:szCs w:val="24"/>
          <w:lang w:val="ru-RU"/>
        </w:rPr>
        <w:t>МБОУ ООШ пос.</w:t>
      </w:r>
      <w:r w:rsidR="008B69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E5C92" w:rsidRPr="009E5C92">
        <w:rPr>
          <w:rFonts w:hAnsi="Times New Roman" w:cs="Times New Roman"/>
          <w:color w:val="000000"/>
          <w:sz w:val="24"/>
          <w:szCs w:val="24"/>
          <w:lang w:val="ru-RU"/>
        </w:rPr>
        <w:t>Тельмана</w:t>
      </w:r>
      <w:r w:rsidRPr="009E5C92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учреждение) разработана в соответствии:</w:t>
      </w:r>
    </w:p>
    <w:p w:rsidR="00F65F5B" w:rsidRDefault="00A964F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с Инструкцией к Единому плану счетов № 157н «Об утверждении Единого плана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счетов бухгалтерского учета для органов государственной власти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(государственных органов), органов местного самоуправления, органов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управления государственными внебюджетными фондами, государственных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академий наук, государственных (муниципальных) учреждений и Инструкции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его применению»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далее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Инструкция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к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Единому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плану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счетов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№ 157н);</w:t>
      </w:r>
    </w:p>
    <w:p w:rsidR="00F65F5B" w:rsidRDefault="00A964F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приказом Минфина от 16.12.2010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174н «Об утверждении Плана счетов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бухгалтерского учета бюджетных учреждений и Инструкции по его применению»</w:t>
      </w:r>
      <w:r>
        <w:rPr>
          <w:rFonts w:hAnsi="Times New Roman" w:cs="Times New Roman"/>
          <w:color w:val="000000"/>
          <w:sz w:val="24"/>
          <w:szCs w:val="24"/>
        </w:rPr>
        <w:t> 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далее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Инструкция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№ 174н);</w:t>
      </w:r>
    </w:p>
    <w:p w:rsidR="00F65F5B" w:rsidRPr="00A964F6" w:rsidRDefault="00A964F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приказом Минфина от 29.11.2017 № 209н «Об утверждении Порядка применения</w:t>
      </w:r>
      <w:r>
        <w:rPr>
          <w:lang w:val="ru-RU"/>
        </w:rPr>
        <w:t xml:space="preserve"> 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классификации операций сектора государственного управления»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приказ № 209н);</w:t>
      </w:r>
    </w:p>
    <w:p w:rsidR="00F65F5B" w:rsidRDefault="00A964F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приказом Минфина от 30.03.2015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52н «Об утверждении форм первичных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учетных документов и регистров бухгалтерского учета, применяемых органами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 власти (государственными органами), органами местного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самоуправления, органами управления государственными внебюджетными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фондами, государственными (муниципальными) учреждениями, и Методических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указаний по их применению»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далее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приказ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№ 52н);</w:t>
      </w:r>
    </w:p>
    <w:p w:rsidR="00F65F5B" w:rsidRPr="00A964F6" w:rsidRDefault="00A964F6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федеральными стандартами бухгалтерского учета для организаций государственного сектора, утвержденными приказами Минфина от 31.12.2016 № 256н, № 257н, № 258н, № 259н, № 260н (далее – соответственно СГС «Концептуальные основы бухучета и отчетности», СГС «Основные средства», СГС «Аренда», СГС «Обесценение активов», СГС «Представление бухгалтерской (финансовой) отчетности»), от 30.12.2017 № 274н, 275н, 278н (далее – соответственно СГС «Учетная политика, оценочные значения и ошибки», СГС «События после отчетной даты», СГС «Отчет</w:t>
      </w:r>
      <w:proofErr w:type="gramEnd"/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о движении денежных средств»), от 27.02.2018 № 32н (далее – СГС «Доходы»), от 28.02.2018 № 34н (далее – СГС «Непроизведенные активы»), от 30.05.2018 №122н, № 124н (далее – соответственно СГС «Влияние изменений курсов иностранных валют», СГС «Резервы»), от 07.12.2018 № 256н (далее – СГС «Запасы»), от 29.06.2018 № 145н (далее – СГС «Долгосрочные договоры»).</w:t>
      </w:r>
    </w:p>
    <w:p w:rsidR="00F65F5B" w:rsidRDefault="00A964F6">
      <w:pPr>
        <w:rPr>
          <w:rFonts w:hAnsi="Times New Roman" w:cs="Times New Roman"/>
          <w:color w:val="000000"/>
          <w:sz w:val="24"/>
          <w:szCs w:val="24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В части исполнения полномочий получателя бюджетных средств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Учреждение ведет учет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приказом Минфина от 06.12.2010 №162н «Об утверждении плана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счетов бюджетного учета и Инструкции по его применению»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Инструкция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№ 162н).</w:t>
      </w:r>
    </w:p>
    <w:p w:rsidR="006A1F37" w:rsidRDefault="006A1F3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A1F37" w:rsidRDefault="006A1F3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A1F37" w:rsidRDefault="006A1F3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A1F37" w:rsidRDefault="006A1F3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65F5B" w:rsidRDefault="00A964F6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Используемые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термины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сокращения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92"/>
        <w:gridCol w:w="7718"/>
      </w:tblGrid>
      <w:tr w:rsidR="00F65F5B"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5F5B" w:rsidRDefault="00A964F6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5F5B" w:rsidRDefault="00A964F6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Расшифровка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F65F5B"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5F5B" w:rsidRDefault="00A964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Учреждение</w:t>
            </w:r>
            <w:proofErr w:type="spellEnd"/>
          </w:p>
        </w:tc>
        <w:tc>
          <w:tcPr>
            <w:tcW w:w="8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5F5B" w:rsidRPr="009E5C92" w:rsidRDefault="009E5C92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 w:rsidRPr="009E5C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ООШ </w:t>
            </w:r>
            <w:proofErr w:type="spellStart"/>
            <w:r w:rsidRPr="009E5C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</w:t>
            </w:r>
            <w:proofErr w:type="gramStart"/>
            <w:r w:rsidRPr="009E5C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.Т</w:t>
            </w:r>
            <w:proofErr w:type="gramEnd"/>
            <w:r w:rsidRPr="009E5C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ельмана</w:t>
            </w:r>
            <w:proofErr w:type="spellEnd"/>
          </w:p>
        </w:tc>
      </w:tr>
      <w:tr w:rsidR="00F65F5B" w:rsidRPr="001257A0"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5F5B" w:rsidRDefault="00A964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КБК</w:t>
            </w:r>
          </w:p>
        </w:tc>
        <w:tc>
          <w:tcPr>
            <w:tcW w:w="8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5F5B" w:rsidRPr="00A964F6" w:rsidRDefault="00A964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64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1–17 разряды номера счета в 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64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Рабочим планом счетов</w:t>
            </w:r>
          </w:p>
        </w:tc>
      </w:tr>
      <w:tr w:rsidR="00F65F5B"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5F5B" w:rsidRDefault="00A964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8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5F5B" w:rsidRPr="00A964F6" w:rsidRDefault="00A964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64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зависимости от того, в каком разряде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64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номера счета бухучета стоит обозначение:</w:t>
            </w:r>
          </w:p>
          <w:p w:rsidR="00F65F5B" w:rsidRPr="00A964F6" w:rsidRDefault="00A964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64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18 разряд – код вида финансового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64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обеспечения (деятельности);</w:t>
            </w:r>
          </w:p>
          <w:p w:rsidR="00F65F5B" w:rsidRDefault="00A964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26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разряд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соответствующая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подстатья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КОСГУ</w:t>
            </w:r>
          </w:p>
        </w:tc>
      </w:tr>
      <w:tr w:rsidR="00F65F5B">
        <w:tc>
          <w:tcPr>
            <w:tcW w:w="18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F5B" w:rsidRDefault="00F65F5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F5B" w:rsidRDefault="00F65F5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65F5B" w:rsidRDefault="00A964F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I.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положения</w:t>
      </w:r>
      <w:proofErr w:type="spellEnd"/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1. Бухгалтерский учет ведет </w:t>
      </w:r>
      <w:r w:rsidR="00FA36E1">
        <w:rPr>
          <w:rFonts w:hAnsi="Times New Roman" w:cs="Times New Roman"/>
          <w:color w:val="000000"/>
          <w:sz w:val="24"/>
          <w:szCs w:val="24"/>
          <w:lang w:val="ru-RU"/>
        </w:rPr>
        <w:t>главный бухгалтер,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A36E1">
        <w:rPr>
          <w:rFonts w:hAnsi="Times New Roman" w:cs="Times New Roman"/>
          <w:color w:val="000000"/>
          <w:sz w:val="24"/>
          <w:szCs w:val="24"/>
          <w:lang w:val="ru-RU"/>
        </w:rPr>
        <w:t>руководствуе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тся в работе Положением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бухгалтерии, должностными инструкциями.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Ответственным за ведение бухгалтерского учета в учреждении является главный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бухгалтер.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Основание: часть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3 статьи 7 Закона от 06.12.2011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402-ФЗ, пункт 4 Инструкции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Единому плану счетов № 157н.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="00FA36E1">
        <w:rPr>
          <w:rFonts w:hAnsi="Times New Roman" w:cs="Times New Roman"/>
          <w:color w:val="000000"/>
          <w:sz w:val="24"/>
          <w:szCs w:val="24"/>
          <w:lang w:val="ru-RU"/>
        </w:rPr>
        <w:t xml:space="preserve">В учреждении имеются 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лицевые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счета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FA36E1">
        <w:rPr>
          <w:rFonts w:hAnsi="Times New Roman" w:cs="Times New Roman"/>
          <w:color w:val="000000"/>
          <w:sz w:val="24"/>
          <w:szCs w:val="24"/>
          <w:lang w:val="ru-RU"/>
        </w:rPr>
        <w:t>территориальном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A36E1">
        <w:rPr>
          <w:rFonts w:hAnsi="Times New Roman" w:cs="Times New Roman"/>
          <w:color w:val="000000"/>
          <w:sz w:val="24"/>
          <w:szCs w:val="24"/>
          <w:lang w:val="ru-RU"/>
        </w:rPr>
        <w:t>органе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Федерального казначейства.</w:t>
      </w:r>
    </w:p>
    <w:p w:rsidR="00FA36E1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FA36E1">
        <w:rPr>
          <w:rFonts w:hAnsi="Times New Roman" w:cs="Times New Roman"/>
          <w:color w:val="000000"/>
          <w:sz w:val="24"/>
          <w:szCs w:val="24"/>
          <w:lang w:val="ru-RU"/>
        </w:rPr>
        <w:t>. В учреждении действуют постоянные комиссии:</w:t>
      </w:r>
      <w:r w:rsidRPr="00FA36E1">
        <w:rPr>
          <w:lang w:val="ru-RU"/>
        </w:rPr>
        <w:br/>
      </w:r>
      <w:r w:rsidRPr="00FA36E1">
        <w:rPr>
          <w:rFonts w:hAnsi="Times New Roman" w:cs="Times New Roman"/>
          <w:color w:val="000000"/>
          <w:sz w:val="24"/>
          <w:szCs w:val="24"/>
          <w:lang w:val="ru-RU"/>
        </w:rPr>
        <w:t>– комиссия по поступлению и выбытию активов</w:t>
      </w:r>
      <w:proofErr w:type="gramStart"/>
      <w:r w:rsidR="00FA36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36E1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  <w:r w:rsidRPr="00231B46">
        <w:rPr>
          <w:highlight w:val="yellow"/>
          <w:lang w:val="ru-RU"/>
        </w:rPr>
        <w:br/>
      </w:r>
      <w:r w:rsidRPr="00FA36E1">
        <w:rPr>
          <w:rFonts w:hAnsi="Times New Roman" w:cs="Times New Roman"/>
          <w:color w:val="000000"/>
          <w:sz w:val="24"/>
          <w:szCs w:val="24"/>
          <w:lang w:val="ru-RU"/>
        </w:rPr>
        <w:t>– инвентаризационная комиссия</w:t>
      </w:r>
      <w:r w:rsidR="00FA36E1" w:rsidRPr="00FA36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36E1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231B46">
        <w:rPr>
          <w:highlight w:val="yellow"/>
          <w:lang w:val="ru-RU"/>
        </w:rPr>
        <w:br/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36E1">
        <w:rPr>
          <w:rFonts w:hAnsi="Times New Roman" w:cs="Times New Roman"/>
          <w:color w:val="000000"/>
          <w:sz w:val="24"/>
          <w:szCs w:val="24"/>
          <w:lang w:val="ru-RU"/>
        </w:rPr>
        <w:t>4. Учреждение публикует основные положения учетной политики на своем официальном</w:t>
      </w:r>
      <w:r w:rsidRPr="00FA36E1">
        <w:rPr>
          <w:rFonts w:hAnsi="Times New Roman" w:cs="Times New Roman"/>
          <w:color w:val="000000"/>
          <w:sz w:val="24"/>
          <w:szCs w:val="24"/>
        </w:rPr>
        <w:t> </w:t>
      </w:r>
      <w:r w:rsidRPr="00FA36E1">
        <w:rPr>
          <w:rFonts w:hAnsi="Times New Roman" w:cs="Times New Roman"/>
          <w:color w:val="000000"/>
          <w:sz w:val="24"/>
          <w:szCs w:val="24"/>
          <w:lang w:val="ru-RU"/>
        </w:rPr>
        <w:t>сайте путем размещения копий документов учетной политики.</w:t>
      </w:r>
      <w:r w:rsidRPr="00FA36E1">
        <w:rPr>
          <w:lang w:val="ru-RU"/>
        </w:rPr>
        <w:br/>
      </w:r>
      <w:r w:rsidRPr="00FA36E1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Основание: пункт 9 СГС «Учетная политика, оценочные значения и ошибки».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36E1">
        <w:rPr>
          <w:rFonts w:hAnsi="Times New Roman" w:cs="Times New Roman"/>
          <w:color w:val="000000"/>
          <w:sz w:val="24"/>
          <w:szCs w:val="24"/>
          <w:lang w:val="ru-RU"/>
        </w:rPr>
        <w:t>5. При внесении изменений в учетную политику главный бухгалтер оценивает в целях</w:t>
      </w:r>
      <w:r w:rsidRPr="00FA36E1">
        <w:rPr>
          <w:rFonts w:hAnsi="Times New Roman" w:cs="Times New Roman"/>
          <w:color w:val="000000"/>
          <w:sz w:val="24"/>
          <w:szCs w:val="24"/>
        </w:rPr>
        <w:t> </w:t>
      </w:r>
      <w:r w:rsidRPr="00FA36E1">
        <w:rPr>
          <w:rFonts w:hAnsi="Times New Roman" w:cs="Times New Roman"/>
          <w:color w:val="000000"/>
          <w:sz w:val="24"/>
          <w:szCs w:val="24"/>
          <w:lang w:val="ru-RU"/>
        </w:rPr>
        <w:t>сопоставления отчетности существенность изменения показателей, отражающих</w:t>
      </w:r>
      <w:r w:rsidRPr="00FA36E1">
        <w:rPr>
          <w:rFonts w:hAnsi="Times New Roman" w:cs="Times New Roman"/>
          <w:color w:val="000000"/>
          <w:sz w:val="24"/>
          <w:szCs w:val="24"/>
        </w:rPr>
        <w:t> </w:t>
      </w:r>
      <w:r w:rsidRPr="00FA36E1">
        <w:rPr>
          <w:rFonts w:hAnsi="Times New Roman" w:cs="Times New Roman"/>
          <w:color w:val="000000"/>
          <w:sz w:val="24"/>
          <w:szCs w:val="24"/>
          <w:lang w:val="ru-RU"/>
        </w:rPr>
        <w:t>финансовое положение, финансовые результаты деятельности учреждения и движение</w:t>
      </w:r>
      <w:r w:rsidRPr="00FA36E1">
        <w:rPr>
          <w:rFonts w:hAnsi="Times New Roman" w:cs="Times New Roman"/>
          <w:color w:val="000000"/>
          <w:sz w:val="24"/>
          <w:szCs w:val="24"/>
        </w:rPr>
        <w:t> </w:t>
      </w:r>
      <w:r w:rsidRPr="00FA36E1">
        <w:rPr>
          <w:rFonts w:hAnsi="Times New Roman" w:cs="Times New Roman"/>
          <w:color w:val="000000"/>
          <w:sz w:val="24"/>
          <w:szCs w:val="24"/>
          <w:lang w:val="ru-RU"/>
        </w:rPr>
        <w:t>его денежных средств на основе своего профессионального суждения. Также на основе</w:t>
      </w:r>
      <w:r w:rsidRPr="00FA36E1">
        <w:rPr>
          <w:rFonts w:hAnsi="Times New Roman" w:cs="Times New Roman"/>
          <w:color w:val="000000"/>
          <w:sz w:val="24"/>
          <w:szCs w:val="24"/>
        </w:rPr>
        <w:t> </w:t>
      </w:r>
      <w:r w:rsidRPr="00FA36E1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 суждения оценивается существенность ошибок отчетного периода,</w:t>
      </w:r>
      <w:r w:rsidRPr="00FA36E1">
        <w:rPr>
          <w:rFonts w:hAnsi="Times New Roman" w:cs="Times New Roman"/>
          <w:color w:val="000000"/>
          <w:sz w:val="24"/>
          <w:szCs w:val="24"/>
        </w:rPr>
        <w:t> </w:t>
      </w:r>
      <w:r w:rsidRPr="00FA36E1">
        <w:rPr>
          <w:rFonts w:hAnsi="Times New Roman" w:cs="Times New Roman"/>
          <w:color w:val="000000"/>
          <w:sz w:val="24"/>
          <w:szCs w:val="24"/>
          <w:lang w:val="ru-RU"/>
        </w:rPr>
        <w:t>выявленных после утверждения отчетности, в целях принятия решения о раскрытии в</w:t>
      </w:r>
      <w:r w:rsidRPr="00FA36E1">
        <w:rPr>
          <w:rFonts w:hAnsi="Times New Roman" w:cs="Times New Roman"/>
          <w:color w:val="000000"/>
          <w:sz w:val="24"/>
          <w:szCs w:val="24"/>
        </w:rPr>
        <w:t> </w:t>
      </w:r>
      <w:r w:rsidRPr="00FA36E1">
        <w:rPr>
          <w:rFonts w:hAnsi="Times New Roman" w:cs="Times New Roman"/>
          <w:color w:val="000000"/>
          <w:sz w:val="24"/>
          <w:szCs w:val="24"/>
          <w:lang w:val="ru-RU"/>
        </w:rPr>
        <w:t>Пояснениях к отчетности информации о существенных ошибках.</w:t>
      </w:r>
      <w:r w:rsidRPr="00FA36E1">
        <w:rPr>
          <w:lang w:val="ru-RU"/>
        </w:rPr>
        <w:br/>
      </w:r>
      <w:r w:rsidRPr="00FA36E1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Основание: пункты 17, 20, 32 СГС «Учетная политика, оценочные значения и ошибки».</w:t>
      </w:r>
    </w:p>
    <w:p w:rsidR="00F65F5B" w:rsidRPr="00A964F6" w:rsidRDefault="00F65F5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A1F37" w:rsidRDefault="006A1F3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65F5B" w:rsidRPr="00A964F6" w:rsidRDefault="00A964F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A964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Технология обработки учетной информации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1. Бухгалтерский учет ведется в электронном виде с применением программных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продуктов «Бухгалтерия», «Зарплата».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6 Инструкции к Единому плану счетов № 157н.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2. С использованием телекоммуникационных каналов связи и электронной подписи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бухгалтерия учреждения осуществляет электронный документооборот по следующим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направлениям:</w:t>
      </w:r>
    </w:p>
    <w:p w:rsidR="00F65F5B" w:rsidRPr="00A964F6" w:rsidRDefault="00A964F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система электронного документооборота с территориальным органом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Казначейства;</w:t>
      </w:r>
    </w:p>
    <w:p w:rsidR="00F65F5B" w:rsidRDefault="00A964F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передача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бухгалтерской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отчетности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учредителю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65F5B" w:rsidRDefault="00A964F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передача отчетности по налогам, сборам и иным обязательным платежам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инспекцию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Федеральной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налоговой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службы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65F5B" w:rsidRPr="00A964F6" w:rsidRDefault="00A964F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передача отчетности в отделение Пенсионного фонда;</w:t>
      </w:r>
    </w:p>
    <w:p w:rsidR="00F65F5B" w:rsidRPr="00A964F6" w:rsidRDefault="00A964F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размещение информации о деятельности учреждения на официальном сайте</w:t>
      </w:r>
      <w:r>
        <w:rPr>
          <w:rFonts w:hAnsi="Times New Roman" w:cs="Times New Roman"/>
          <w:color w:val="000000"/>
          <w:sz w:val="24"/>
          <w:szCs w:val="24"/>
        </w:rPr>
        <w:t> bus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gov</w:t>
      </w:r>
      <w:proofErr w:type="spellEnd"/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5F5B" w:rsidRPr="00104FD7" w:rsidRDefault="00F65F5B" w:rsidP="00FA36E1">
      <w:pPr>
        <w:ind w:left="42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3. Без надлежащего оформления первичных (сводных) учетных документов любые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исправления (добавление новых записей) в электронных базах данных не допускаются.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4. В целях обеспечения сохранности электронных данных бухгалтерского учета и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отчетности:</w:t>
      </w:r>
    </w:p>
    <w:p w:rsidR="00F65F5B" w:rsidRPr="00A964F6" w:rsidRDefault="00A964F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на сервере ежедневно производится сохранение резервных копий базы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«Бухгалтерия», еженедельно – «Зарплата»;</w:t>
      </w:r>
    </w:p>
    <w:p w:rsidR="00F65F5B" w:rsidRPr="00A964F6" w:rsidRDefault="00A964F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по итогам квартала и отчетного года после сдачи отчетности производится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запись копии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базы данных на внешний носитель;</w:t>
      </w:r>
    </w:p>
    <w:p w:rsidR="00F65F5B" w:rsidRPr="00A964F6" w:rsidRDefault="00A964F6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по итогам каждого календарного месяца бухгалтерские регистры,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сформированные в электронном виде, распечатываются на бумажный носитель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и подшиваются в отдельные папки в хронологическом порядке.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19 Инструкции к Единому плану счетов № 157н, пункт 33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СГС «Концептуальные основы бухучета и отчетности».</w:t>
      </w:r>
    </w:p>
    <w:p w:rsidR="00F65F5B" w:rsidRPr="00A964F6" w:rsidRDefault="00F65F5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65F5B" w:rsidRPr="00A964F6" w:rsidRDefault="00A964F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A964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Правила документооборота</w:t>
      </w:r>
    </w:p>
    <w:p w:rsidR="00FA36E1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1. Порядок и сроки передачи первичных учетных документов для отражения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бухгалтерском учете устанавливаются в соответствии </w:t>
      </w:r>
      <w:r w:rsidR="00FA36E1">
        <w:rPr>
          <w:rFonts w:hAnsi="Times New Roman" w:cs="Times New Roman"/>
          <w:color w:val="000000"/>
          <w:sz w:val="24"/>
          <w:szCs w:val="24"/>
          <w:lang w:val="ru-RU"/>
        </w:rPr>
        <w:t xml:space="preserve">с 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пункт</w:t>
      </w:r>
      <w:r w:rsidR="00FA36E1">
        <w:rPr>
          <w:rFonts w:hAnsi="Times New Roman" w:cs="Times New Roman"/>
          <w:color w:val="000000"/>
          <w:sz w:val="24"/>
          <w:szCs w:val="24"/>
          <w:lang w:val="ru-RU"/>
        </w:rPr>
        <w:t xml:space="preserve">ом 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22 СГС «Концептуальные основы бухучета и отчетности»</w:t>
      </w:r>
      <w:r w:rsidR="00FA36E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2. При проведении хозяйственных операций, для оформления которых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предусмотрены унифицированные формы первичных документов из Приказа № 52н,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учреждение использует:</w:t>
      </w:r>
    </w:p>
    <w:p w:rsidR="00F65F5B" w:rsidRPr="00A964F6" w:rsidRDefault="00A964F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унифицированные формы из Приказа № 52н, дополненные необходимыми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реквизитами;</w:t>
      </w:r>
    </w:p>
    <w:p w:rsidR="00F65F5B" w:rsidRPr="00A964F6" w:rsidRDefault="00A964F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унифицированные формы из других нормативно-правовых актов;</w:t>
      </w:r>
    </w:p>
    <w:p w:rsidR="00F65F5B" w:rsidRPr="00A964F6" w:rsidRDefault="00A964F6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самостоятельно разработанные формы.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3. Право подписи учетных документов предоставлено должностным лицам.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Основание: пункт 11 Инструкции к Единому плану счетов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157н.</w:t>
      </w:r>
    </w:p>
    <w:p w:rsidR="00F65F5B" w:rsidRPr="00A964F6" w:rsidRDefault="00A964F6" w:rsidP="00FA36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4. Учреждение использует унифицированные формы регистров бухучета,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перечисленные в приложении 3 к приказу № 52н. При необходимости формы регистров,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которые не унифицированы, разрабатываются самостоятельно.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Основание: пункт 11 Инструкции к Единому плану счетов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157н, подпункт «г» пункта 9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СГС «Учетная политика, оценочные значения и ошибки».</w:t>
      </w:r>
    </w:p>
    <w:p w:rsidR="00F65F5B" w:rsidRPr="00A964F6" w:rsidRDefault="00FA36E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. Формирование электронных регистров бухучета осуществляется в следующем</w:t>
      </w:r>
      <w:r w:rsidR="00A964F6">
        <w:rPr>
          <w:rFonts w:hAnsi="Times New Roman" w:cs="Times New Roman"/>
          <w:color w:val="000000"/>
          <w:sz w:val="24"/>
          <w:szCs w:val="24"/>
        </w:rPr>
        <w:t> 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порядке:</w:t>
      </w:r>
    </w:p>
    <w:p w:rsidR="00F65F5B" w:rsidRPr="00A964F6" w:rsidRDefault="00A964F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в регистрах в хронологическом порядке систематизируются первичные (сводные)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учетные документы по датам совершения операций, дате принятия к учету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первичного документа;</w:t>
      </w:r>
    </w:p>
    <w:p w:rsidR="00F65F5B" w:rsidRPr="00A964F6" w:rsidRDefault="00A964F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инвентарная карточка учета основных средств оформляется при принятии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объекта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учету, по мере внесения изменений (данных о переоценке,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модернизации, реконструкции, консервации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пр.) и при выбытии. При отсутствии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указанных событий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– ежегодно, на последний рабочий день года, со сведениями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о начисленной амортизации;</w:t>
      </w:r>
    </w:p>
    <w:p w:rsidR="00F65F5B" w:rsidRPr="00A964F6" w:rsidRDefault="00A964F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инвентарная карточка группового учета основных средств оформляется при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принятии объектов к учету, по мере внесения изменений (данных о переоценке,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модернизации, реконструкции, консервации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пр.) и при выбытии;</w:t>
      </w:r>
    </w:p>
    <w:p w:rsidR="00F65F5B" w:rsidRPr="00A964F6" w:rsidRDefault="00A964F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журналы операций, главная книга заполняются ежемесячно;</w:t>
      </w:r>
    </w:p>
    <w:p w:rsidR="00F65F5B" w:rsidRPr="00A964F6" w:rsidRDefault="00A964F6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другие регистры, не указанные выше, заполняются по мере необходимости, если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иное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установлено законодательством РФ.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11 Инструкции к Единому плану счетов № 157н.</w:t>
      </w:r>
    </w:p>
    <w:p w:rsidR="00F65F5B" w:rsidRPr="00A964F6" w:rsidRDefault="00C5320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. Журнал операций расчетов по оплате труда</w:t>
      </w:r>
      <w:r w:rsidRPr="00A964F6">
        <w:rPr>
          <w:lang w:val="ru-RU"/>
        </w:rPr>
        <w:t xml:space="preserve"> 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ведется раздельно по кодам финансового обеспечения деятельности и раздельно по счетам:</w:t>
      </w:r>
    </w:p>
    <w:p w:rsidR="00C53205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– КБК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Х.302.11.000 «Расчеты по заработной плате» и КБК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Х.302.13.000 «Расчеты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начислениям на выплаты по оплате труда»;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– КБК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Х.302.12.000 «Расчеты по прочим несоциальным выплатам персоналу в денежной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форме»</w:t>
      </w:r>
      <w:r w:rsidR="00C53205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– КБК Х.302.66.000 «Расчеты по социальным пособиям и компенсациям персоналу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денежной форме»</w:t>
      </w:r>
      <w:r w:rsidR="00C53205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– КБК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Х.302.96.000 «Расчеты по иным выплатам текущего характера физическим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лицам».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257 Инструкции к Единому плану счетов № 157н.</w:t>
      </w:r>
    </w:p>
    <w:p w:rsidR="00F65F5B" w:rsidRPr="00A964F6" w:rsidRDefault="00C5320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. Журналам операций присваиваются номера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По операциям,</w:t>
      </w:r>
      <w:r w:rsidR="00A964F6">
        <w:rPr>
          <w:rFonts w:hAnsi="Times New Roman" w:cs="Times New Roman"/>
          <w:color w:val="000000"/>
          <w:sz w:val="24"/>
          <w:szCs w:val="24"/>
        </w:rPr>
        <w:t> 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указанным в пункте 2 раздела </w:t>
      </w:r>
      <w:r w:rsidR="00A964F6">
        <w:rPr>
          <w:rFonts w:hAnsi="Times New Roman" w:cs="Times New Roman"/>
          <w:color w:val="000000"/>
          <w:sz w:val="24"/>
          <w:szCs w:val="24"/>
        </w:rPr>
        <w:t>IV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настоящей учетной политики, журналы операций</w:t>
      </w:r>
      <w:r w:rsidR="00A964F6">
        <w:rPr>
          <w:rFonts w:hAnsi="Times New Roman" w:cs="Times New Roman"/>
          <w:color w:val="000000"/>
          <w:sz w:val="24"/>
          <w:szCs w:val="24"/>
        </w:rPr>
        <w:t> 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ведутся отдельно. Журналы операций подписываются главным бухгалтером.</w:t>
      </w:r>
    </w:p>
    <w:p w:rsidR="00F65F5B" w:rsidRPr="00A964F6" w:rsidRDefault="00C5320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8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. Первичные и сводные учетные документы, бухгалтерские регистры составляются в</w:t>
      </w:r>
      <w:r w:rsidR="00A964F6">
        <w:rPr>
          <w:rFonts w:hAnsi="Times New Roman" w:cs="Times New Roman"/>
          <w:color w:val="000000"/>
          <w:sz w:val="24"/>
          <w:szCs w:val="24"/>
        </w:rPr>
        <w:t> 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форме электронного документа, подписанного квалифицированной электронной</w:t>
      </w:r>
      <w:r w:rsidR="00A964F6">
        <w:rPr>
          <w:rFonts w:hAnsi="Times New Roman" w:cs="Times New Roman"/>
          <w:color w:val="000000"/>
          <w:sz w:val="24"/>
          <w:szCs w:val="24"/>
        </w:rPr>
        <w:t> 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подписью. При отсутствии возможности составить документ, регистр в электронном виде,</w:t>
      </w:r>
      <w:r w:rsidR="00A964F6">
        <w:rPr>
          <w:rFonts w:hAnsi="Times New Roman" w:cs="Times New Roman"/>
          <w:color w:val="000000"/>
          <w:sz w:val="24"/>
          <w:szCs w:val="24"/>
        </w:rPr>
        <w:t> 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он может быть составлен на бумажном носителе и заверен собственноручной подписью.</w:t>
      </w:r>
    </w:p>
    <w:p w:rsidR="00F65F5B" w:rsidRPr="00A964F6" w:rsidRDefault="00C5320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. В деятельности учреждения используются следующие бланки строгой отчетности:</w:t>
      </w:r>
    </w:p>
    <w:p w:rsidR="00F65F5B" w:rsidRPr="00A964F6" w:rsidRDefault="00A964F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бланки </w:t>
      </w:r>
      <w:r w:rsidR="00C53205">
        <w:rPr>
          <w:rFonts w:hAnsi="Times New Roman" w:cs="Times New Roman"/>
          <w:color w:val="000000"/>
          <w:sz w:val="24"/>
          <w:szCs w:val="24"/>
          <w:lang w:val="ru-RU"/>
        </w:rPr>
        <w:t>аттестатов, вкладышей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, свидетельств;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Учет бланков ведется по стоимости их приобретения.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337 Инструкции к Единому плану счетов № 157н.</w:t>
      </w:r>
    </w:p>
    <w:p w:rsidR="00F65F5B" w:rsidRPr="00A964F6" w:rsidRDefault="00C5320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. Особенности применения первичных документов:</w:t>
      </w:r>
    </w:p>
    <w:p w:rsidR="00F65F5B" w:rsidRPr="00A964F6" w:rsidRDefault="00C5320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.1. При приобретении и реализации основных средств, нематериальных и непроизведенных активов составляется Акт о</w:t>
      </w:r>
      <w:r w:rsidR="00A964F6">
        <w:rPr>
          <w:rFonts w:hAnsi="Times New Roman" w:cs="Times New Roman"/>
          <w:color w:val="000000"/>
          <w:sz w:val="24"/>
          <w:szCs w:val="24"/>
        </w:rPr>
        <w:t> 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приеме-передаче объектов нефинансовых активов (ф. 0504101).</w:t>
      </w:r>
    </w:p>
    <w:p w:rsidR="00F65F5B" w:rsidRPr="00A964F6" w:rsidRDefault="00C5320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.2. При ремонте нового оборудования, неисправность которого была выявлена при</w:t>
      </w:r>
      <w:r w:rsidR="00A964F6" w:rsidRPr="00A964F6">
        <w:rPr>
          <w:lang w:val="ru-RU"/>
        </w:rPr>
        <w:br/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монтаже, составляется акт о выявленных дефектах оборудования по форме № ОС-16</w:t>
      </w:r>
      <w:r w:rsidR="00A964F6" w:rsidRPr="00A964F6">
        <w:rPr>
          <w:lang w:val="ru-RU"/>
        </w:rPr>
        <w:br/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(ф. 0306008).</w:t>
      </w:r>
    </w:p>
    <w:p w:rsidR="00F65F5B" w:rsidRPr="00A964F6" w:rsidRDefault="00C5320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10.3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. При поступлении имущества и наличных денег от жертвователя или дарителя</w:t>
      </w:r>
      <w:r w:rsidR="00A964F6">
        <w:rPr>
          <w:rFonts w:hAnsi="Times New Roman" w:cs="Times New Roman"/>
          <w:color w:val="000000"/>
          <w:sz w:val="24"/>
          <w:szCs w:val="24"/>
        </w:rPr>
        <w:t> 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составляется а</w:t>
      </w:r>
      <w:proofErr w:type="gramStart"/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кт в пр</w:t>
      </w:r>
      <w:proofErr w:type="gramEnd"/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оизвольной форме, в котором должны быть:</w:t>
      </w:r>
    </w:p>
    <w:p w:rsidR="00F65F5B" w:rsidRPr="00A964F6" w:rsidRDefault="00A964F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указаны обязательные реквизиты, предусмотренные пунктом 25 СГС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«Концептуальные основы бухучета и отчетности»;</w:t>
      </w:r>
    </w:p>
    <w:p w:rsidR="00F65F5B" w:rsidRPr="00A964F6" w:rsidRDefault="00A964F6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поставлены подписи передающей и принимающей сторон.</w:t>
      </w:r>
      <w:proofErr w:type="gramEnd"/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Если имущество и наличные деньги поступают без оформления письменного договора,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передающая сторона:</w:t>
      </w:r>
    </w:p>
    <w:p w:rsidR="00F65F5B" w:rsidRPr="00A964F6" w:rsidRDefault="00A964F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делает в акте запись о том, что имущество или деньги переданы безвозмездно;</w:t>
      </w:r>
    </w:p>
    <w:p w:rsidR="00F65F5B" w:rsidRPr="00C53205" w:rsidRDefault="00A964F6" w:rsidP="00C53205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указывает цели, на которые необходимо использовать пожертвованные деньги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или имущество.</w:t>
      </w:r>
    </w:p>
    <w:p w:rsidR="00F65F5B" w:rsidRPr="00A964F6" w:rsidRDefault="00A964F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A964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План счетов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1. Бухгалтерский учет ведется с использованием Рабочего плана счетов</w:t>
      </w:r>
      <w:proofErr w:type="gramStart"/>
      <w:r w:rsidR="00C532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разработанного в соответствии с Инструкцией к Единому плану счетов № 157н,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Инструкцией № 174н, за исключением операций, указанных в пункте 2 раздела </w:t>
      </w:r>
      <w:r>
        <w:rPr>
          <w:rFonts w:hAnsi="Times New Roman" w:cs="Times New Roman"/>
          <w:color w:val="000000"/>
          <w:sz w:val="24"/>
          <w:szCs w:val="24"/>
        </w:rPr>
        <w:t>IV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настоящей учетной политики.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пункты 2 и 6 Инструкции к Единому плану счетов № 157н, пункт 19 СГС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«Концептуальные основы бухучета и отчетности», подпункт «б» пункта 9 СГС «Учетная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политика, оценочные значения и ошибки».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отражении в бухучете хозяйственных операций 1–18 разряды номера счета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Рабочего плана счетов формируются следующим образом:</w:t>
      </w:r>
      <w:r w:rsidRPr="00A964F6">
        <w:rPr>
          <w:lang w:val="ru-RU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38"/>
        <w:gridCol w:w="7172"/>
      </w:tblGrid>
      <w:tr w:rsidR="00F65F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F5B" w:rsidRDefault="00A964F6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</w:t>
            </w:r>
          </w:p>
          <w:p w:rsidR="00F65F5B" w:rsidRDefault="00A964F6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азряд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номера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счета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F5B" w:rsidRDefault="00A964F6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  <w:proofErr w:type="spellEnd"/>
          </w:p>
        </w:tc>
      </w:tr>
      <w:tr w:rsidR="00F65F5B" w:rsidRPr="001257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F5B" w:rsidRDefault="00A964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5F5B" w:rsidRPr="00A964F6" w:rsidRDefault="00A964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64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Аналитический код вида услуги:</w:t>
            </w:r>
          </w:p>
          <w:p w:rsidR="00F65F5B" w:rsidRPr="00A964F6" w:rsidRDefault="00A964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64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0702 «Общее образование»</w:t>
            </w:r>
            <w:r w:rsidRPr="00A964F6">
              <w:rPr>
                <w:lang w:val="ru-RU"/>
              </w:rPr>
              <w:br/>
            </w:r>
            <w:r w:rsidRPr="00A964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…</w:t>
            </w:r>
          </w:p>
        </w:tc>
      </w:tr>
      <w:tr w:rsidR="00F65F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5F5B" w:rsidRDefault="00A964F6" w:rsidP="00A964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964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5F5B" w:rsidRDefault="00A964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</w:tr>
      <w:tr w:rsidR="00F65F5B" w:rsidRPr="001257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5F5B" w:rsidRDefault="00A964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15–17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5F5B" w:rsidRPr="00A964F6" w:rsidRDefault="00A964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64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Код вида поступлений или выбытий, соответствующий:</w:t>
            </w:r>
          </w:p>
          <w:p w:rsidR="00F65F5B" w:rsidRPr="00A964F6" w:rsidRDefault="00A964F6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64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 группе подвида доходов бюджетов;</w:t>
            </w:r>
          </w:p>
          <w:p w:rsidR="00F65F5B" w:rsidRDefault="00A964F6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расходов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65F5B" w:rsidRPr="00A964F6" w:rsidRDefault="00A964F6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64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аналитической группе </w:t>
            </w:r>
            <w:proofErr w:type="gramStart"/>
            <w:r w:rsidRPr="00A964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вида источников финансирования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64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дефицитов бюджетов</w:t>
            </w:r>
            <w:proofErr w:type="gramEnd"/>
          </w:p>
        </w:tc>
      </w:tr>
      <w:tr w:rsidR="00F65F5B" w:rsidRPr="001257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5F5B" w:rsidRDefault="00A964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5F5B" w:rsidRPr="00A964F6" w:rsidRDefault="00A964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64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Код вида финансового обеспечения (деятельности)</w:t>
            </w:r>
          </w:p>
          <w:p w:rsidR="00F65F5B" w:rsidRPr="00A964F6" w:rsidRDefault="00A964F6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64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– приносящая доход деятельность (собственные доходы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64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учреждения);</w:t>
            </w:r>
          </w:p>
          <w:p w:rsidR="00F65F5B" w:rsidRDefault="00A964F6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временном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распоряжении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65F5B" w:rsidRPr="00A964F6" w:rsidRDefault="00A964F6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64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– субсидия на выполнение государственного задания;</w:t>
            </w:r>
          </w:p>
          <w:p w:rsidR="00F65F5B" w:rsidRDefault="00A964F6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субсидии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65F5B" w:rsidRPr="00A964F6" w:rsidRDefault="00A964F6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64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 – субсидии на цели осуществления </w:t>
            </w:r>
            <w:proofErr w:type="gramStart"/>
            <w:r w:rsidRPr="00A964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капитальных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64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вложения</w:t>
            </w:r>
          </w:p>
        </w:tc>
      </w:tr>
      <w:tr w:rsidR="00F65F5B" w:rsidRPr="001257A0">
        <w:tc>
          <w:tcPr>
            <w:tcW w:w="27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F5B" w:rsidRPr="00A964F6" w:rsidRDefault="00F65F5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8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F5B" w:rsidRPr="00A964F6" w:rsidRDefault="00F65F5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Основание: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пункты 21–21.2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Инструкции к Единому плану счетов № 157н,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пункт 2.1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Инструкции № 174н.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Кроме </w:t>
      </w:r>
      <w:proofErr w:type="spellStart"/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забалансовых</w:t>
      </w:r>
      <w:proofErr w:type="spellEnd"/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счетов, утвержденных в Инструкции к Единому плану счетов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157н, учреждение применяет дополнительные </w:t>
      </w:r>
      <w:proofErr w:type="spellStart"/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забалансовые</w:t>
      </w:r>
      <w:proofErr w:type="spellEnd"/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счета, утвержденные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Рабочем плане счетов (приложение 6).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332 Инструкции к Единому плану счетов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157н, пункт 19 СГС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«Концептуальные основы бухучета и отчетности».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2. В части операций по исполнению публичных обязательств перед гражданами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денежной форме учреждение ведет бюджетный учет по рабочему Плану счетов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соответствии Инструкцией № 162н.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пункты 2 и 6 Инструкции к Единому плану счетов № 157н.</w:t>
      </w:r>
    </w:p>
    <w:p w:rsidR="00F65F5B" w:rsidRPr="00A964F6" w:rsidRDefault="00F65F5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65F5B" w:rsidRPr="00A964F6" w:rsidRDefault="00A964F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A964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Учет отдельных видов имущества и обязательств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1. Бухучет ведется по первичным документам, которые проверены сотрудниками бухгалтерии в соответствии с положением о внутреннем финансовом контроле.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Основание: пункт 3 Инструкции к Единому плану счетов № 157н, пункт 23 СГС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«Концептуальные основы бухучета и отчетности».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2. Основные средства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2.1. Учреждение учитывает в составе основных средств материальные объекты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имущества, независимо от их стоимости, со сроком полезного использования более 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месяцев, а также штампы, печати и инвентарь. Перечень объектов, которые относятся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группе «Инвентарь производственный и хозяйственный».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2.2. В один инвентарный объект, признаваемый комплексом объектов основных средств,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объединяются объекты имущества несущественной стоимости, имеющие одинаковые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сроки полезного и ожидаемого использования:</w:t>
      </w:r>
    </w:p>
    <w:p w:rsidR="00F65F5B" w:rsidRDefault="00A964F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объекты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библиотечного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65F5B" w:rsidRPr="00A964F6" w:rsidRDefault="00A964F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мебель для обстановки одного помещения: столы, стулья, стеллажи, шкафы,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полки;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компьютерное и периферийное оборудование в составе одного рабочего места: системные блоки, мониторы, компьютерные мыши, клавиатуры, принтеры,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сканеры, колонки, акустические системы, микрофоны, веб-камеры,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устройства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захвата видео, внешние ТВ-тюнеры, внешние накопители на жестких дисках;</w:t>
      </w:r>
      <w:proofErr w:type="gramEnd"/>
    </w:p>
    <w:p w:rsidR="00F65F5B" w:rsidRPr="00C53205" w:rsidRDefault="00A964F6" w:rsidP="00C53205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спортивный инвентарь одного наименования в одном помещении;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Не считается существенной стоимость до 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000 руб. за один имущественный объект.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Необходимость объединения и конкретный перечень объединяемых объектов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определяет комиссия учреждения по поступлению и выбытию активов.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10 СГС «Основные средства».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proofErr w:type="gramStart"/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Уникальный инвентарный номер состоит из десяти знаков и присваивается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порядке: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1-й разряд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– амортизационная группа, к которой отнесен объект при принятии к учету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(при отнесении инвентарного объекта к 10-й амортизационной группе в данном разряде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проставляется «0»);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2–4-й разряды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– код объекта учета синтетического счета в Плане счетов бухгалтерского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учета (приложение 1 к приказу Минфина от 16.10.2010 № 174н);</w:t>
      </w:r>
      <w:proofErr w:type="gramEnd"/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5–6-й разряды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– код группы и вида синтетического счета Плана счетов бухгалтерского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учета (приложение 1 к приказу Минфина от 16.10.2010 № 174н);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7–10-й разряды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– порядковый номер нефинансового актива.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9 СГС «Основные средства», пункт 46 Инструкции к Единому плану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счетов № 157н.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2.4. Присвоенный объекту инвентарный номер наносится:</w:t>
      </w:r>
    </w:p>
    <w:p w:rsidR="00F65F5B" w:rsidRPr="00A964F6" w:rsidRDefault="00A964F6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на объекты недвижимого имущества, строения и сооружения – несмываемой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краской;</w:t>
      </w:r>
    </w:p>
    <w:p w:rsidR="00F65F5B" w:rsidRPr="00A964F6" w:rsidRDefault="00A964F6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остальные основные средства – путем прикрепления водостойкой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инвентаризационной наклейки с номером;</w:t>
      </w:r>
    </w:p>
    <w:p w:rsidR="00F65F5B" w:rsidRPr="00A964F6" w:rsidRDefault="00A964F6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оборудование, на которые невозможно прикрепить наклейки, – мобильным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лазером.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случае если объект является сложным (комплексом конструктивно-сочлененных предметов), инвентарный номер обозначается на каждом составляющем элементе тем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же способом, что и на сложном объекте.</w:t>
      </w:r>
    </w:p>
    <w:p w:rsidR="00F65F5B" w:rsidRDefault="00A964F6">
      <w:pPr>
        <w:rPr>
          <w:rFonts w:hAnsi="Times New Roman" w:cs="Times New Roman"/>
          <w:color w:val="000000"/>
          <w:sz w:val="24"/>
          <w:szCs w:val="24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2.5. Затраты по замене отдельных составных частей объекта основных средств, в 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числе при капитальном ремонте, включаются в момент их возникновения в стоимость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объекта. Одновременно с его стоимости списывается в текущие расходы стоимость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заменяемых (</w:t>
      </w:r>
      <w:proofErr w:type="spellStart"/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выбываемых</w:t>
      </w:r>
      <w:proofErr w:type="spellEnd"/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) составных частей.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Данное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правило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применяется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к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следующим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группам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средств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65F5B" w:rsidRDefault="00A964F6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машины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оборудование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65F5B" w:rsidRDefault="00A964F6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транспортные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65F5B" w:rsidRDefault="00A964F6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инвентарь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производственный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хозяйственный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67825" w:rsidRPr="00E67825" w:rsidRDefault="00A964F6" w:rsidP="00E67825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многолетние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насаждения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65F5B" w:rsidRPr="00104FD7" w:rsidRDefault="00A964F6" w:rsidP="00E67825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67825">
        <w:rPr>
          <w:lang w:val="ru-RU"/>
        </w:rPr>
        <w:br/>
      </w:r>
      <w:r w:rsidRPr="00E67825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27 СГС «Основные средства».</w:t>
      </w:r>
    </w:p>
    <w:p w:rsidR="00F65F5B" w:rsidRDefault="00A964F6">
      <w:pPr>
        <w:rPr>
          <w:rFonts w:hAnsi="Times New Roman" w:cs="Times New Roman"/>
          <w:color w:val="000000"/>
          <w:sz w:val="24"/>
          <w:szCs w:val="24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2.6. В случае частичной ликвидации или </w:t>
      </w:r>
      <w:proofErr w:type="spellStart"/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разукомплектации</w:t>
      </w:r>
      <w:proofErr w:type="spellEnd"/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объекта основного средства,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если стоимость ликвидируемых (разукомплектованных) частей не выделена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документах поставщика, стоимость таких частей определяется пропорционально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следующему показателю </w:t>
      </w:r>
      <w:r>
        <w:rPr>
          <w:rFonts w:hAnsi="Times New Roman" w:cs="Times New Roman"/>
          <w:color w:val="000000"/>
          <w:sz w:val="24"/>
          <w:szCs w:val="24"/>
        </w:rPr>
        <w:t xml:space="preserve">(в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порядке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убывания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важности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):</w:t>
      </w:r>
    </w:p>
    <w:p w:rsidR="00F65F5B" w:rsidRDefault="00A964F6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площади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65F5B" w:rsidRDefault="00A964F6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объему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65F5B" w:rsidRDefault="00A964F6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весу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65F5B" w:rsidRPr="00A964F6" w:rsidRDefault="00A964F6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иному показателю, установленному комиссией по поступлению и выбытию</w:t>
      </w:r>
      <w:r>
        <w:rPr>
          <w:lang w:val="ru-RU"/>
        </w:rPr>
        <w:t xml:space="preserve"> 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активов.</w:t>
      </w:r>
    </w:p>
    <w:p w:rsidR="00F65F5B" w:rsidRDefault="00A964F6">
      <w:pPr>
        <w:rPr>
          <w:rFonts w:hAnsi="Times New Roman" w:cs="Times New Roman"/>
          <w:color w:val="000000"/>
          <w:sz w:val="24"/>
          <w:szCs w:val="24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2.7. Затраты на создание активов при проведении регулярных осмотров на предмет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наличия дефектов, являющихся обязательным условием их эксплуатации, а также при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проведении ремонтов формируют объем произведенных капитальных вложений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дальнейшим признанием в стоимости объекта основных средств. Одновременно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учтенная ранее в стоимости объекта основных средств сумма затрат на проведение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предыдущего ремонта подлежит списанию в расходы текущего периода.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Данное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правило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применяется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к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следующим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группам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средств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65F5B" w:rsidRDefault="00A964F6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машины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оборудование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65F5B" w:rsidRDefault="00A964F6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транспортные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28 СГС «Основные средства».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2.8. Начисление амортизации осуществляется следующим образом:</w:t>
      </w:r>
    </w:p>
    <w:p w:rsidR="00F65F5B" w:rsidRPr="00A964F6" w:rsidRDefault="00A964F6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методом уменьшаемого остатка с применением коэффициента 2 – на основные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средства группы «Транспортные средства», а также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компьютерное оборудование и сотовые телефоны;</w:t>
      </w:r>
    </w:p>
    <w:p w:rsidR="00F65F5B" w:rsidRPr="00A964F6" w:rsidRDefault="00A964F6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линейным методом – на остальные объекты основных средств.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пункты 36, 37 СГС «Основные средства».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2.9. В </w:t>
      </w:r>
      <w:proofErr w:type="gramStart"/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proofErr w:type="gramEnd"/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когда установлены одинаковые сроки полезного использования и метод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расчета амортизации всех структурных частей единого объекта основных средств,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учреждение объединяет такие части для определения суммы амортизации.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Основание: пункт 40 СГС «Основные средства».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2.10. При переоценке объекта основных средств накопленная амортизация на дату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переоценки пересчитывается пропорционально изменению первоначальной стоимости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объекта таким образом, чтобы его остаточная стоимость после переоценки равнялась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его переоцененной стоимости. При этом балансовая стоимость и накопленная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амортизация увеличиваются (умножаются) на одинаковый коэффициент таким образом,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чтобы при их суммировании получить переоцененную стоимость на дату проведения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переоценки.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41 СГС «Основные средства».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2.11. Срок полезного использования объектов основных средств устанавливает комиссия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по поступлению и выбытию в соответствии с пунктом 35 СГС «Основные средства».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2.12. Имущество,</w:t>
      </w:r>
      <w:r w:rsidR="00E67825">
        <w:rPr>
          <w:rFonts w:hAnsi="Times New Roman" w:cs="Times New Roman"/>
          <w:color w:val="000000"/>
          <w:sz w:val="24"/>
          <w:szCs w:val="24"/>
          <w:lang w:val="ru-RU"/>
        </w:rPr>
        <w:t xml:space="preserve"> участвующее в учебном процессе,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67825">
        <w:rPr>
          <w:rFonts w:hAnsi="Times New Roman" w:cs="Times New Roman"/>
          <w:color w:val="000000"/>
          <w:sz w:val="24"/>
          <w:szCs w:val="24"/>
          <w:lang w:val="ru-RU"/>
        </w:rPr>
        <w:t>относит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ся к категории особо ценного имущества (ОЦИ</w:t>
      </w:r>
      <w:r w:rsidR="00E67825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2.13. Основные средства стоимостью до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000 руб. включительно, находящиеся в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эксплуатации, учитываются на </w:t>
      </w:r>
      <w:proofErr w:type="spellStart"/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забалансовом</w:t>
      </w:r>
      <w:proofErr w:type="spellEnd"/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счете 21по балансовой стоимости.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39 СГС «Основные средства», пункт 373 Инструкции к Единому плану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счетов № 157н.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2.14. При приобретении и (или) создании основных средств за счет средств, полученных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по разным видам деятельности, сумма вложений, сформированных на счете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КБК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Х.106.00.000, переводится на код вида деятельности 4 «субсидии на выполнение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государственного (муниципального) задания».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2.15. При принятии учредителем решения о выделении средств субсидии на финансовое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обеспечение выполнения государственного задания на содержание объекта основных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средств, который ранее приобретен (создан) учреждением за счет средств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приносящей доход деятельности, стоимость этого объекта переводится с кода вида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деятельности «2» на код вида деятельности «4». Одновременно переводится сумма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начисленной амортизации.</w:t>
      </w:r>
    </w:p>
    <w:p w:rsidR="00E67825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2.16. Локально-вычислительная сеть (ЛВС) и охранно-пожарная сигнализация (ОПС) как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отдельные инвентарные объекты не учитываются. Отдельные элементы ЛВС и ОПС,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которые соответствуют критериям основных средств, установленным СГС «Основные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средства», учитываются как отдельные основные средства. 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2.17. Расходы на доставку нескольких имущественных объектов распределяются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первоначальную стоимость этих объектов пропорционально их стоимости, указанной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договоре поставки.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2.18. Передача в пользование объектов, которые содержатся за счет учреждения,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отражается как внутреннее перемещение. Учет таких объектов ведется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дополнительном </w:t>
      </w:r>
      <w:proofErr w:type="spellStart"/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забалансовом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чете 43П «Имущество, переданное в пользование,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–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объект аренды».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 Материальные запасы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3.1. Учреждение учитывает в составе материальных запасов материальные объекты,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указанные в пунктах 98–99 Инструкции к Единому плану счетов № 157н, а также производственный и хозяйственный инвентарь.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8 СГС «Запасы».</w:t>
      </w:r>
    </w:p>
    <w:p w:rsidR="00F65F5B" w:rsidRPr="00A964F6" w:rsidRDefault="00E6782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3.2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. В целях аналитического (управленческого) учета незавершенное производство отражается на дополнительном счете Рабочего плана счетов 0.109.69.000 «Себестоимость незавершенного производства готовой продукции, работ, услуг».</w:t>
      </w:r>
      <w:r w:rsidR="00A964F6" w:rsidRPr="00A964F6">
        <w:rPr>
          <w:lang w:val="ru-RU"/>
        </w:rPr>
        <w:br/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Основание: пункт 12 СГС «Запасы».</w:t>
      </w:r>
    </w:p>
    <w:p w:rsidR="00F65F5B" w:rsidRPr="00A964F6" w:rsidRDefault="00E6782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3.3</w:t>
      </w:r>
      <w:proofErr w:type="gramStart"/>
      <w:r w:rsidR="00A964F6">
        <w:rPr>
          <w:rFonts w:hAnsi="Times New Roman" w:cs="Times New Roman"/>
          <w:color w:val="000000"/>
          <w:sz w:val="24"/>
          <w:szCs w:val="24"/>
        </w:rPr>
        <w:t> 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proofErr w:type="gramEnd"/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о фактической стоимости каждой единицы списываются следующие материальные</w:t>
      </w:r>
      <w:r w:rsidR="00A964F6" w:rsidRPr="00A964F6">
        <w:rPr>
          <w:lang w:val="ru-RU"/>
        </w:rPr>
        <w:br/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запасы:</w:t>
      </w:r>
    </w:p>
    <w:p w:rsidR="00F65F5B" w:rsidRPr="00A964F6" w:rsidRDefault="00A964F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специальные инструменты и специальные приспособления;</w:t>
      </w:r>
    </w:p>
    <w:p w:rsidR="00F65F5B" w:rsidRPr="00A964F6" w:rsidRDefault="00A964F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оборудование, требующее монтажа и предназначенное для установки;</w:t>
      </w:r>
    </w:p>
    <w:p w:rsidR="00F65F5B" w:rsidRPr="00A964F6" w:rsidRDefault="00A964F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спецоборудование для научно-исследовательских и опытно-конструкторских работ, приобретенное по договорам с заказчиками;</w:t>
      </w:r>
    </w:p>
    <w:p w:rsidR="00F65F5B" w:rsidRPr="00A964F6" w:rsidRDefault="00A964F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запчасти и другие материалы, предназначенные для изготовления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других материальных запасов и основных средств;</w:t>
      </w:r>
    </w:p>
    <w:p w:rsidR="00F65F5B" w:rsidRPr="00104FD7" w:rsidRDefault="00F65F5B" w:rsidP="00E67825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Остальные материальные запасы списываются по средней фактической стоимости.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108 Инструкции к Единому плану счетов № 157н.</w:t>
      </w:r>
    </w:p>
    <w:p w:rsidR="00E67825" w:rsidRDefault="00E6782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3.4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. Предметы мягкого инвентаря маркирует кладовщик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(завхоз)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в присутствии одного из членов комиссии по поступлению и выбытию нефинансовых активов. Маркировочные штампы</w:t>
      </w:r>
      <w:r>
        <w:rPr>
          <w:lang w:val="ru-RU"/>
        </w:rPr>
        <w:t xml:space="preserve"> 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хранятся у заместителя руководителя по административно-хозяйственной</w:t>
      </w:r>
      <w:r w:rsidR="00A964F6">
        <w:rPr>
          <w:rFonts w:hAnsi="Times New Roman" w:cs="Times New Roman"/>
          <w:color w:val="000000"/>
          <w:sz w:val="24"/>
          <w:szCs w:val="24"/>
        </w:rPr>
        <w:t> 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части. </w:t>
      </w:r>
    </w:p>
    <w:p w:rsidR="00F65F5B" w:rsidRPr="00A964F6" w:rsidRDefault="00E6782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3.5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. Нормы на расходы горюче-смазочных материалов (ГСМ) разрабатываются</w:t>
      </w:r>
      <w:r w:rsidR="00A964F6" w:rsidRPr="00A964F6">
        <w:rPr>
          <w:lang w:val="ru-RU"/>
        </w:rPr>
        <w:br/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специализированной организацией и утверждаются приказом руководителя учреждения. Ежегодно приказом руководителя утверждаются период применения зимней надбавки к</w:t>
      </w:r>
      <w:r w:rsidR="00A964F6">
        <w:rPr>
          <w:rFonts w:hAnsi="Times New Roman" w:cs="Times New Roman"/>
          <w:color w:val="000000"/>
          <w:sz w:val="24"/>
          <w:szCs w:val="24"/>
        </w:rPr>
        <w:t> 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нормам расхода ГСМ и ее величина.</w:t>
      </w:r>
      <w:r w:rsidR="00A964F6">
        <w:rPr>
          <w:rFonts w:hAnsi="Times New Roman" w:cs="Times New Roman"/>
          <w:color w:val="000000"/>
          <w:sz w:val="24"/>
          <w:szCs w:val="24"/>
        </w:rPr>
        <w:t> 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ГСМ списывается на расходы по фактическому расходу на основании путевых листов, но</w:t>
      </w:r>
      <w:r w:rsidR="00A964F6">
        <w:rPr>
          <w:rFonts w:hAnsi="Times New Roman" w:cs="Times New Roman"/>
          <w:color w:val="000000"/>
          <w:sz w:val="24"/>
          <w:szCs w:val="24"/>
        </w:rPr>
        <w:t> 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не выше норм, установленных приказом руководителя.</w:t>
      </w:r>
    </w:p>
    <w:p w:rsidR="00F65F5B" w:rsidRPr="00A964F6" w:rsidRDefault="00E6782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3.6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. Выдача в эксплуатацию на нужды учреждения канцелярских принадлежностей,</w:t>
      </w:r>
      <w:r w:rsidR="00A964F6" w:rsidRPr="00A964F6">
        <w:rPr>
          <w:lang w:val="ru-RU"/>
        </w:rPr>
        <w:br/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лекарственных препаратов, запасных частей и хозяйственных материалов оформляется</w:t>
      </w:r>
      <w:r w:rsidR="00A964F6" w:rsidRPr="00A964F6">
        <w:rPr>
          <w:lang w:val="ru-RU"/>
        </w:rPr>
        <w:br/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Ведомостью выдачи материальных ценностей на нужды учреждения (ф. 0504210). Эта </w:t>
      </w:r>
      <w:r w:rsidR="00A964F6" w:rsidRPr="00A964F6">
        <w:rPr>
          <w:lang w:val="ru-RU"/>
        </w:rPr>
        <w:br/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ведомость является основанием для списания материальных запасов.</w:t>
      </w:r>
    </w:p>
    <w:p w:rsidR="00F65F5B" w:rsidRPr="00A964F6" w:rsidRDefault="00E6782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3.7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. Мягкий и хозяйственный инвентарь, посуда списываются по Акту о списании мягкого</w:t>
      </w:r>
      <w:r w:rsidR="00A964F6" w:rsidRPr="00A964F6">
        <w:rPr>
          <w:lang w:val="ru-RU"/>
        </w:rPr>
        <w:br/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и хозяйственного инвентаря (ф. 0504143).</w:t>
      </w:r>
    </w:p>
    <w:p w:rsidR="00F65F5B" w:rsidRPr="00A964F6" w:rsidRDefault="00E6782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3.8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. Не поименованные в пунктах 3.9–3.11 материальные запасы списываются по Акту о</w:t>
      </w:r>
      <w:r w:rsidR="00A964F6">
        <w:rPr>
          <w:rFonts w:hAnsi="Times New Roman" w:cs="Times New Roman"/>
          <w:color w:val="000000"/>
          <w:sz w:val="24"/>
          <w:szCs w:val="24"/>
        </w:rPr>
        <w:t> 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списании материальных запасов (ф. 0504230).</w:t>
      </w:r>
    </w:p>
    <w:p w:rsidR="00F65F5B" w:rsidRPr="00A964F6" w:rsidRDefault="00E6782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3.9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. При приобретении и (или) создании материальных запасов за счет средств,</w:t>
      </w:r>
      <w:r w:rsidR="00A964F6">
        <w:rPr>
          <w:rFonts w:hAnsi="Times New Roman" w:cs="Times New Roman"/>
          <w:color w:val="000000"/>
          <w:sz w:val="24"/>
          <w:szCs w:val="24"/>
        </w:rPr>
        <w:t> 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полученных по разным видам деятельности, сумма вложений, сформированных на счете</w:t>
      </w:r>
      <w:r w:rsidR="00A964F6">
        <w:rPr>
          <w:rFonts w:hAnsi="Times New Roman" w:cs="Times New Roman"/>
          <w:color w:val="000000"/>
          <w:sz w:val="24"/>
          <w:szCs w:val="24"/>
        </w:rPr>
        <w:t> 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КБК Х.106.00.000, переводится на код вида деятельности 4 «субсидии на выполнение</w:t>
      </w:r>
      <w:r w:rsidR="00A964F6">
        <w:rPr>
          <w:rFonts w:hAnsi="Times New Roman" w:cs="Times New Roman"/>
          <w:color w:val="000000"/>
          <w:sz w:val="24"/>
          <w:szCs w:val="24"/>
        </w:rPr>
        <w:t> 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 (муниципального) задания».</w:t>
      </w:r>
    </w:p>
    <w:p w:rsidR="00F65F5B" w:rsidRPr="00A964F6" w:rsidRDefault="00E6782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3.10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. Фактическая стоимость материальных запасов, полученных в результате ремонта,</w:t>
      </w:r>
      <w:r w:rsidR="00A964F6" w:rsidRPr="00A964F6">
        <w:rPr>
          <w:lang w:val="ru-RU"/>
        </w:rPr>
        <w:br/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разборки, утилизации (ликвидации), основных средств или иного имущества</w:t>
      </w:r>
      <w:r w:rsidR="00A964F6">
        <w:rPr>
          <w:rFonts w:hAnsi="Times New Roman" w:cs="Times New Roman"/>
          <w:color w:val="000000"/>
          <w:sz w:val="24"/>
          <w:szCs w:val="24"/>
        </w:rPr>
        <w:t> 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определяется исходя из следующих факторов:</w:t>
      </w:r>
    </w:p>
    <w:p w:rsidR="00F65F5B" w:rsidRPr="00A964F6" w:rsidRDefault="00A964F6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их справедливой стоимости на дату принятия к бухгалтерскому учету,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рассчитанной методом рыночных цен;</w:t>
      </w:r>
    </w:p>
    <w:p w:rsidR="00F65F5B" w:rsidRPr="00A964F6" w:rsidRDefault="00A964F6">
      <w:pPr>
        <w:numPr>
          <w:ilvl w:val="0"/>
          <w:numId w:val="2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сумм, уплачиваемых учреждением за доставку материальных запасов,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приведение их в состояние, пригодное для использования.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пункты 52–60 СГС «Концептуальные основы бухучета и отчетности».</w:t>
      </w:r>
    </w:p>
    <w:p w:rsidR="00F65F5B" w:rsidRDefault="00E6782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3.11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. Учет материальных ценностей на хранении, ведется обособленно по видам</w:t>
      </w:r>
      <w:r w:rsidR="00A964F6">
        <w:rPr>
          <w:rFonts w:hAnsi="Times New Roman" w:cs="Times New Roman"/>
          <w:color w:val="000000"/>
          <w:sz w:val="24"/>
          <w:szCs w:val="24"/>
        </w:rPr>
        <w:t> 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имущества с применением дополнительных кодов к </w:t>
      </w:r>
      <w:proofErr w:type="spellStart"/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забалансовому</w:t>
      </w:r>
      <w:proofErr w:type="spellEnd"/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счету 02</w:t>
      </w:r>
      <w:r w:rsidR="00A964F6">
        <w:rPr>
          <w:rFonts w:hAnsi="Times New Roman" w:cs="Times New Roman"/>
          <w:color w:val="000000"/>
          <w:sz w:val="24"/>
          <w:szCs w:val="24"/>
        </w:rPr>
        <w:t> 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«Материальные ценности на хранении». </w:t>
      </w:r>
      <w:proofErr w:type="spellStart"/>
      <w:r w:rsidR="00A964F6">
        <w:rPr>
          <w:rFonts w:hAnsi="Times New Roman" w:cs="Times New Roman"/>
          <w:color w:val="000000"/>
          <w:sz w:val="24"/>
          <w:szCs w:val="24"/>
        </w:rPr>
        <w:t>Раздельный</w:t>
      </w:r>
      <w:proofErr w:type="spellEnd"/>
      <w:r w:rsidR="00A964F6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964F6">
        <w:rPr>
          <w:rFonts w:hAnsi="Times New Roman" w:cs="Times New Roman"/>
          <w:color w:val="000000"/>
          <w:sz w:val="24"/>
          <w:szCs w:val="24"/>
        </w:rPr>
        <w:t>учет</w:t>
      </w:r>
      <w:proofErr w:type="spellEnd"/>
      <w:r w:rsidR="00A964F6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964F6">
        <w:rPr>
          <w:rFonts w:hAnsi="Times New Roman" w:cs="Times New Roman"/>
          <w:color w:val="000000"/>
          <w:sz w:val="24"/>
          <w:szCs w:val="24"/>
        </w:rPr>
        <w:t>обеспечивается</w:t>
      </w:r>
      <w:proofErr w:type="spellEnd"/>
      <w:r w:rsidR="00A964F6"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="00A964F6">
        <w:rPr>
          <w:rFonts w:hAnsi="Times New Roman" w:cs="Times New Roman"/>
          <w:color w:val="000000"/>
          <w:sz w:val="24"/>
          <w:szCs w:val="24"/>
        </w:rPr>
        <w:t>разрезе</w:t>
      </w:r>
      <w:proofErr w:type="spellEnd"/>
      <w:r w:rsidR="00A964F6">
        <w:rPr>
          <w:rFonts w:hAnsi="Times New Roman" w:cs="Times New Roman"/>
          <w:color w:val="000000"/>
          <w:sz w:val="24"/>
          <w:szCs w:val="24"/>
        </w:rPr>
        <w:t>:</w:t>
      </w:r>
    </w:p>
    <w:p w:rsidR="00F65F5B" w:rsidRPr="00A964F6" w:rsidRDefault="00A964F6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имущества, которое учреждение решило списать и которое числится за балансом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до момента его демонтажа, утилизации, уничтожения, – на </w:t>
      </w:r>
      <w:proofErr w:type="spellStart"/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забалансовом</w:t>
      </w:r>
      <w:proofErr w:type="spellEnd"/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счете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02.1;</w:t>
      </w:r>
    </w:p>
    <w:p w:rsidR="00F65F5B" w:rsidRPr="00A964F6" w:rsidRDefault="00A964F6">
      <w:pPr>
        <w:numPr>
          <w:ilvl w:val="0"/>
          <w:numId w:val="2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другого имущества на хранении – на </w:t>
      </w:r>
      <w:proofErr w:type="spellStart"/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забалансовом</w:t>
      </w:r>
      <w:proofErr w:type="spellEnd"/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счете 02.2.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332 Инструкции к Единому плану счетов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157н, пункт 19 СГС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«Концептуальные основы бухучета и отчетности».</w:t>
      </w:r>
    </w:p>
    <w:p w:rsidR="00F65F5B" w:rsidRPr="00A964F6" w:rsidRDefault="00E6782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3.12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. В случае получения полномочий по централизованной закупке запасов расходы на их доставку до получателей списываются на финансовый результат текущего года в день получения документов о доставке.</w:t>
      </w:r>
      <w:r w:rsidR="00A964F6" w:rsidRPr="00A964F6">
        <w:rPr>
          <w:lang w:val="ru-RU"/>
        </w:rPr>
        <w:br/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Основание: пункт 19 СГС «Запасы».</w:t>
      </w:r>
    </w:p>
    <w:p w:rsidR="00F65F5B" w:rsidRPr="00A964F6" w:rsidRDefault="00F65F5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4. Стоимость безвозмездно полученных нефинансовых активов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4.1. Данные о справедливой стоимости безвозмездно полученных нефинансовых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активов должны подтверждаться: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– справками (другими подтверждающими документами) Росстата;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– прайс-листами заводов-изготовителей;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– справками (другими подтверждающими документами) оценщиков;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– информацией, размещенной в СМИ, и т. д.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В случаях невозможности документального подтверждения стоимость определяется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экспертным путем.</w:t>
      </w:r>
    </w:p>
    <w:p w:rsidR="00F65F5B" w:rsidRPr="00A964F6" w:rsidRDefault="00F65F5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5. Затраты на изготовление готовой продукции, выполнение работ, оказание услуг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5.1. Учет расходов по формированию себестоимости ведется раздельно по группам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видов услуг (работ, готовой продукции):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А) в рамках выполнения государственного задания: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– </w:t>
      </w:r>
      <w:proofErr w:type="gramStart"/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«Предоставление начального общего, основного общего, среднего (полного) общего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образования по основным общеобразовательным программам в общеобразовательных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учреждениях» – на счете КБК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4.109.61.000;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– «Организация и проведение интеллектуальных и творческих конкурсных мероприятий,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направленных на выявление и поддержку детей, проявивших выдающиеся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способности»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– на счете КБК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4.109.62.000;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– «Работа по организации деятельности творческих коллективов, студий, кружков,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секций, любительских объединений» – на счете КБК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4.109.63.000;</w:t>
      </w:r>
      <w:proofErr w:type="gramEnd"/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Б) в рамках приносящей доход деятельности: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– образовательная услуга «Курс подготовки детей к школе» – на счете КБК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2.109.61.000;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– дополнительная общеразвивающая программа по айкидо для спортивно-оздоровительного этапа – на счете КБК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2.109.62.000;</w:t>
      </w:r>
      <w:r w:rsidRPr="00A964F6">
        <w:rPr>
          <w:lang w:val="ru-RU"/>
        </w:rPr>
        <w:br/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5.2. Себестоимость услуг (готовой продукции) формируют прямые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накладные затраты, а также распределяемые на себестоимость общехозяйственные расходы.</w:t>
      </w:r>
    </w:p>
    <w:p w:rsidR="00F65F5B" w:rsidRDefault="00A964F6">
      <w:pPr>
        <w:rPr>
          <w:rFonts w:hAnsi="Times New Roman" w:cs="Times New Roman"/>
          <w:color w:val="000000"/>
          <w:sz w:val="24"/>
          <w:szCs w:val="24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В составе прямых затрат при формировании себестоимости оказания услуги,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изготовления единицы готовой продукции учитываются расходы, непосредственно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связанные с ее оказанием (изготовлением). </w:t>
      </w: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числе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65F5B" w:rsidRPr="00A964F6" w:rsidRDefault="00A964F6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затраты на оплату труда и начисления на выплаты по оплате труда сотрудников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учреждения, непосредственно участвующих в оказании услуги (изготовлении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готовой продукции);</w:t>
      </w:r>
    </w:p>
    <w:p w:rsidR="00F65F5B" w:rsidRPr="00A964F6" w:rsidRDefault="00A964F6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списанные материальные запасы, в том числе медикаменты и перевязочные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средства, израсходованные непосредственно на оказание услуги (изготовление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готовой продукции), естественная убыль;</w:t>
      </w:r>
    </w:p>
    <w:p w:rsidR="00F65F5B" w:rsidRPr="00A964F6" w:rsidRDefault="00A964F6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переданные в эксплуатацию объекты основных сре</w:t>
      </w:r>
      <w:proofErr w:type="gramStart"/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дств ст</w:t>
      </w:r>
      <w:proofErr w:type="gramEnd"/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оимостью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000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руб. включительно, которые используются при оказании услуги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(изготовлении готовой продукции);</w:t>
      </w:r>
    </w:p>
    <w:p w:rsidR="00F65F5B" w:rsidRPr="00A964F6" w:rsidRDefault="00A964F6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сумма амортизации основных средств, которые используются при оказании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услуги (изготовлении готовой продукции);</w:t>
      </w:r>
    </w:p>
    <w:p w:rsidR="00F65F5B" w:rsidRPr="00A964F6" w:rsidRDefault="00A964F6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расходы на аренду помещений, которые используются для оказания услуги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ab/>
        <w:t>(изготовления готовой продукции);</w:t>
      </w:r>
    </w:p>
    <w:p w:rsidR="00F65F5B" w:rsidRPr="00104FD7" w:rsidRDefault="00F65F5B" w:rsidP="00881DA6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В составе накладных расходов при формировании себестоимости услуг (готовой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продукции) учитываются расходы:</w:t>
      </w:r>
    </w:p>
    <w:p w:rsidR="00F65F5B" w:rsidRPr="00A964F6" w:rsidRDefault="00A964F6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затраты на оплату труда и начисления на выплаты по оплате труда сотрудников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ab/>
        <w:t>учреждения, участвующих в оказании нескольких видов услуг (изготовлении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готовой продукции);</w:t>
      </w:r>
    </w:p>
    <w:p w:rsidR="00F65F5B" w:rsidRPr="00A964F6" w:rsidRDefault="00A964F6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материальные запасы, израсходованные на нужды учреждения, естественная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убыль;</w:t>
      </w:r>
    </w:p>
    <w:p w:rsidR="00F65F5B" w:rsidRPr="00A964F6" w:rsidRDefault="00A964F6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переданные в эксплуатацию объекты основных сре</w:t>
      </w:r>
      <w:proofErr w:type="gramStart"/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дств ст</w:t>
      </w:r>
      <w:proofErr w:type="gramEnd"/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оимостью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000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руб. включительно в случае их использования для оказания нескольких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видов услуг (изготовления готовой продукции);</w:t>
      </w:r>
    </w:p>
    <w:p w:rsidR="00F65F5B" w:rsidRPr="00A964F6" w:rsidRDefault="00A964F6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амортизация основных средств, которые используются для оказания разных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услуг (изготовления готовой продукции);</w:t>
      </w:r>
    </w:p>
    <w:p w:rsidR="00F65F5B" w:rsidRPr="00A964F6" w:rsidRDefault="00A964F6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расходы, связанные с ремонтом, техническим обслуживанием нефинансовых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активов;</w:t>
      </w:r>
    </w:p>
    <w:p w:rsidR="00F65F5B" w:rsidRPr="00104FD7" w:rsidRDefault="00F65F5B" w:rsidP="00881DA6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В составе распределяемых общехозяйственных расходов учитываются расходы:</w:t>
      </w:r>
    </w:p>
    <w:p w:rsidR="00F65F5B" w:rsidRPr="00A964F6" w:rsidRDefault="00A964F6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на оплату труда и начисления на выплаты по оплате труда сотрудников учреждения, не принимающих непосредственного участия при оказании услуги (изготовлении готовой продукции): административно-управленческого, административно-хозяйственного и прочего обслуживающего персонала;</w:t>
      </w:r>
    </w:p>
    <w:p w:rsidR="00F65F5B" w:rsidRPr="00A964F6" w:rsidRDefault="00A964F6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материальные запасы, израсходованные на общехозяйственные нужды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учреждения (в т. ч. в качестве естественной убыли, пришедшие в негодность)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цели, не связанные напрямую с оказанием услуг (изготовлением готовой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продукции);</w:t>
      </w:r>
    </w:p>
    <w:p w:rsidR="00F65F5B" w:rsidRPr="00A964F6" w:rsidRDefault="00A964F6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переданные в эксплуатацию объекты основных сре</w:t>
      </w:r>
      <w:proofErr w:type="gramStart"/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дств ст</w:t>
      </w:r>
      <w:proofErr w:type="gramEnd"/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оимостью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000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руб. включительно на цели, не связанные напрямую с оказанием услуг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(изготовлением готовой продукции);</w:t>
      </w:r>
    </w:p>
    <w:p w:rsidR="00F65F5B" w:rsidRPr="00A964F6" w:rsidRDefault="00A964F6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амортизация основных средств, не связанных напрямую с оказанием услуг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(изготовлением готовой продукции);</w:t>
      </w:r>
    </w:p>
    <w:p w:rsidR="00F65F5B" w:rsidRDefault="00A964F6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коммунальные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расходы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65F5B" w:rsidRDefault="00A964F6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расходы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услуги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связи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65F5B" w:rsidRDefault="00A964F6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расходы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транспортные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услуги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65F5B" w:rsidRPr="00A964F6" w:rsidRDefault="00A964F6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расходы на содержание транспорта, зданий, сооружений и инвентаря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общехозяйственного назначения;</w:t>
      </w:r>
    </w:p>
    <w:p w:rsidR="00F65F5B" w:rsidRDefault="00A964F6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охрану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учреждения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65F5B" w:rsidRPr="00A964F6" w:rsidRDefault="00A964F6">
      <w:pPr>
        <w:numPr>
          <w:ilvl w:val="0"/>
          <w:numId w:val="2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прочие работы и услуги на общехозяйственные нужды.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5.3. Общехозяйственными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расходами, которые не включаются в себестоимость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сразу списываются на финансовый результат (счет КБК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Х.401.20.000), признаются:</w:t>
      </w:r>
    </w:p>
    <w:p w:rsidR="00F65F5B" w:rsidRPr="00A964F6" w:rsidRDefault="00A964F6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расходы на социальное обеспечение населения;</w:t>
      </w:r>
    </w:p>
    <w:p w:rsidR="00F65F5B" w:rsidRDefault="00A964F6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расходы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транспортный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налог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65F5B" w:rsidRPr="00A964F6" w:rsidRDefault="00A964F6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расходы на налог на имущество;</w:t>
      </w:r>
    </w:p>
    <w:p w:rsidR="00F65F5B" w:rsidRPr="00A964F6" w:rsidRDefault="00A964F6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штрафы и пени по налогам, штрафы, пени, неустойки за нарушение условий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договоров;</w:t>
      </w:r>
    </w:p>
    <w:p w:rsidR="00F65F5B" w:rsidRPr="00A964F6" w:rsidRDefault="00A964F6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амортизация по недвижимому и особо ценному движимому имуществу, которое</w:t>
      </w:r>
      <w:r w:rsidR="00881DA6">
        <w:rPr>
          <w:lang w:val="ru-RU"/>
        </w:rPr>
        <w:t xml:space="preserve"> 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закреплено за учреждением или приобретено за счет средств, выделенных</w:t>
      </w:r>
      <w:r w:rsidR="00881D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учредителем;</w:t>
      </w:r>
    </w:p>
    <w:p w:rsidR="00F65F5B" w:rsidRPr="00881DA6" w:rsidRDefault="00F65F5B" w:rsidP="00881DA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5.4. Накладные расходы распределяются между</w:t>
      </w:r>
      <w:r w:rsidRPr="00A964F6">
        <w:rPr>
          <w:color w:val="000000"/>
          <w:sz w:val="24"/>
          <w:szCs w:val="24"/>
          <w:lang w:val="ru-RU"/>
        </w:rPr>
        <w:t xml:space="preserve"> себестоимость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разных видов услуг  (готовой продукции)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окончании месяца пропорционально прямым затратам на оплату труда в месяце распределения.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5.5. Общехозяйственные расходы учреждения, произведенные за отчетный период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(месяц), распределяются: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– в части распределяемых расходов – себестоимость реализованных услуг (готовой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продукции) пропорционально прямым затратам на единицу услуги (продукции);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– в части </w:t>
      </w:r>
      <w:proofErr w:type="spellStart"/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нераспределяемых</w:t>
      </w:r>
      <w:proofErr w:type="spellEnd"/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расходов – на увеличение расходов текущего финансового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года (КБК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Х.401.20.000).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Основание: пункт 135 Инструкции к Единому плану счетов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157н.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5.6. Себестоимость услуг за отчетный месяц, сформированная на счете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КБК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Х.109.60.000, относится в дебет счета КБК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Х.401.10.131 «Доходы от оказания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платных услуг (работ)» в последний день месяца.</w:t>
      </w:r>
      <w:r>
        <w:rPr>
          <w:rFonts w:hAnsi="Times New Roman" w:cs="Times New Roman"/>
          <w:i/>
          <w:iCs/>
          <w:color w:val="000000"/>
          <w:sz w:val="24"/>
          <w:szCs w:val="24"/>
        </w:rPr>
        <w:t> </w:t>
      </w:r>
    </w:p>
    <w:p w:rsidR="00F65F5B" w:rsidRPr="00A964F6" w:rsidRDefault="00881DA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. Расчеты с подотчетными лицами</w:t>
      </w:r>
    </w:p>
    <w:p w:rsidR="00F65F5B" w:rsidRPr="00881DA6" w:rsidRDefault="00881DA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.1. Денежные средства выдаются под отчет на основании приказа руководителя</w:t>
      </w:r>
      <w:r w:rsidR="00A964F6" w:rsidRPr="00A964F6">
        <w:rPr>
          <w:lang w:val="ru-RU"/>
        </w:rPr>
        <w:br/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учреждения или служебной записки, согласованной с руководителем. </w:t>
      </w:r>
      <w:r w:rsidR="00A964F6" w:rsidRPr="00881DA6">
        <w:rPr>
          <w:rFonts w:hAnsi="Times New Roman" w:cs="Times New Roman"/>
          <w:color w:val="000000"/>
          <w:sz w:val="24"/>
          <w:szCs w:val="24"/>
          <w:lang w:val="ru-RU"/>
        </w:rPr>
        <w:t>Выдача денежных</w:t>
      </w:r>
      <w:r w:rsidR="00A964F6" w:rsidRPr="00881DA6">
        <w:rPr>
          <w:lang w:val="ru-RU"/>
        </w:rPr>
        <w:br/>
      </w:r>
      <w:r w:rsidR="00A964F6" w:rsidRPr="00881DA6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средств под отчет производится путем:</w:t>
      </w:r>
    </w:p>
    <w:p w:rsidR="00F65F5B" w:rsidRPr="00A964F6" w:rsidRDefault="00A964F6">
      <w:pPr>
        <w:numPr>
          <w:ilvl w:val="0"/>
          <w:numId w:val="3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перечисления на зарплатную карту материально ответственного лица.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Способ выдачи денежных средств указывается в служебной записке или приказе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руководителя.</w:t>
      </w:r>
    </w:p>
    <w:p w:rsidR="00F65F5B" w:rsidRPr="00A964F6" w:rsidRDefault="00881DA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.2. Учреждение выдает денежные средства под отчет штатным сотрудникам, а также</w:t>
      </w:r>
      <w:r w:rsidR="00A964F6">
        <w:rPr>
          <w:rFonts w:hAnsi="Times New Roman" w:cs="Times New Roman"/>
          <w:color w:val="000000"/>
          <w:sz w:val="24"/>
          <w:szCs w:val="24"/>
        </w:rPr>
        <w:t> 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лицам, которые не состоят в штате, на основании отдельного приказа руководителя</w:t>
      </w:r>
      <w:r w:rsidR="00A964F6" w:rsidRPr="00A964F6">
        <w:rPr>
          <w:lang w:val="ru-RU"/>
        </w:rPr>
        <w:br/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учреждения. Расчеты по выданным суммам проходят в порядке, установленном для</w:t>
      </w:r>
      <w:r w:rsidR="00A964F6" w:rsidRPr="00A964F6">
        <w:rPr>
          <w:lang w:val="ru-RU"/>
        </w:rPr>
        <w:br/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штатных сотрудников.</w:t>
      </w:r>
    </w:p>
    <w:p w:rsidR="00F65F5B" w:rsidRPr="00A964F6" w:rsidRDefault="00881DA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.3. Предельная сумма выдачи денежных средств под отчет на хозяйственные расходы</w:t>
      </w:r>
      <w:r w:rsidR="00A964F6" w:rsidRPr="00A964F6">
        <w:rPr>
          <w:lang w:val="ru-RU"/>
        </w:rPr>
        <w:br/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устанавливается в</w:t>
      </w:r>
      <w:r w:rsidR="00A964F6">
        <w:rPr>
          <w:rFonts w:hAnsi="Times New Roman" w:cs="Times New Roman"/>
          <w:color w:val="000000"/>
          <w:sz w:val="24"/>
          <w:szCs w:val="24"/>
        </w:rPr>
        <w:t> 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размере 20</w:t>
      </w:r>
      <w:r w:rsidR="00A964F6">
        <w:rPr>
          <w:rFonts w:hAnsi="Times New Roman" w:cs="Times New Roman"/>
          <w:color w:val="000000"/>
          <w:sz w:val="24"/>
          <w:szCs w:val="24"/>
        </w:rPr>
        <w:t> 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000 (двадцать тысяч) руб.</w:t>
      </w:r>
      <w:r w:rsidR="00A964F6" w:rsidRPr="00A964F6">
        <w:rPr>
          <w:lang w:val="ru-RU"/>
        </w:rPr>
        <w:br/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На основании распоряжения руководителя учреждения в исключительных случаях сумма</w:t>
      </w:r>
      <w:r w:rsidR="00A964F6" w:rsidRPr="00A964F6">
        <w:rPr>
          <w:lang w:val="ru-RU"/>
        </w:rPr>
        <w:br/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может быть увеличена, но не более лимита расчетов наличными средствами между</w:t>
      </w:r>
      <w:r w:rsidR="00A964F6" w:rsidRPr="00A964F6">
        <w:rPr>
          <w:lang w:val="ru-RU"/>
        </w:rPr>
        <w:br/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юридическими лицами в соответствии с указанием Центрального банка.</w:t>
      </w:r>
      <w:r w:rsidR="00A964F6" w:rsidRPr="00A964F6">
        <w:rPr>
          <w:lang w:val="ru-RU"/>
        </w:rPr>
        <w:br/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6 указания ЦБ от 07.10.2013 № 3073-У.</w:t>
      </w:r>
    </w:p>
    <w:p w:rsidR="00F65F5B" w:rsidRPr="00A964F6" w:rsidRDefault="00881DA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.4. Денежные средства выдаются под отчет на хозяйственные нужды на срок, который</w:t>
      </w:r>
      <w:r w:rsidR="00A964F6" w:rsidRPr="00A964F6">
        <w:rPr>
          <w:lang w:val="ru-RU"/>
        </w:rPr>
        <w:br/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сотрудник указал в заявлении на выдачу денежных средств под отчет, но не более пяти</w:t>
      </w:r>
      <w:r w:rsidR="00A964F6" w:rsidRPr="00A964F6">
        <w:rPr>
          <w:lang w:val="ru-RU"/>
        </w:rPr>
        <w:br/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рабочих дней. По истечении этого срока сотрудник должен отчитаться в течение трех</w:t>
      </w:r>
      <w:r w:rsidR="00A964F6" w:rsidRPr="00A964F6">
        <w:rPr>
          <w:lang w:val="ru-RU"/>
        </w:rPr>
        <w:br/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рабочих дней.</w:t>
      </w:r>
    </w:p>
    <w:p w:rsidR="00F65F5B" w:rsidRPr="00A964F6" w:rsidRDefault="00881DA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.5. При направлении сотрудников учреждения в служебные командировки на</w:t>
      </w:r>
      <w:r w:rsidR="00A964F6">
        <w:rPr>
          <w:rFonts w:hAnsi="Times New Roman" w:cs="Times New Roman"/>
          <w:color w:val="000000"/>
          <w:sz w:val="24"/>
          <w:szCs w:val="24"/>
        </w:rPr>
        <w:t> 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территории России расходы на них возмещаются в размере, установленном Порядком</w:t>
      </w:r>
      <w:r w:rsidR="00A964F6">
        <w:rPr>
          <w:rFonts w:hAnsi="Times New Roman" w:cs="Times New Roman"/>
          <w:color w:val="000000"/>
          <w:sz w:val="24"/>
          <w:szCs w:val="24"/>
        </w:rPr>
        <w:t> 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оформления служебных командировок. Возмещение расходов на</w:t>
      </w:r>
      <w:r w:rsidR="00A964F6">
        <w:rPr>
          <w:rFonts w:hAnsi="Times New Roman" w:cs="Times New Roman"/>
          <w:color w:val="000000"/>
          <w:sz w:val="24"/>
          <w:szCs w:val="24"/>
        </w:rPr>
        <w:t> 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служебные командировки, превышающих размер, установленный указанным Порядком,</w:t>
      </w:r>
      <w:r w:rsidR="00A964F6">
        <w:rPr>
          <w:rFonts w:hAnsi="Times New Roman" w:cs="Times New Roman"/>
          <w:color w:val="000000"/>
          <w:sz w:val="24"/>
          <w:szCs w:val="24"/>
        </w:rPr>
        <w:t> 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производится по фактическим расходам за счет средств от деятельности, приносящей</w:t>
      </w:r>
      <w:r w:rsidR="00A964F6">
        <w:rPr>
          <w:rFonts w:hAnsi="Times New Roman" w:cs="Times New Roman"/>
          <w:color w:val="000000"/>
          <w:sz w:val="24"/>
          <w:szCs w:val="24"/>
        </w:rPr>
        <w:t> 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доход, с разрешения руководителя учреждения (оформленного приказом).</w:t>
      </w:r>
    </w:p>
    <w:p w:rsidR="00F65F5B" w:rsidRPr="00A964F6" w:rsidRDefault="00881DA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.6. По возвращении из командировки сотрудник представляет авансовый отчет об</w:t>
      </w:r>
      <w:r w:rsidR="00A964F6" w:rsidRPr="00A964F6">
        <w:rPr>
          <w:lang w:val="ru-RU"/>
        </w:rPr>
        <w:br/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израсходованных суммах в течение трех рабочих дней.</w:t>
      </w:r>
    </w:p>
    <w:p w:rsidR="00F65F5B" w:rsidRPr="00A964F6" w:rsidRDefault="00881DA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6.7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. Предельные сроки отчета по выданным доверенностям на получение материальных</w:t>
      </w:r>
      <w:r w:rsidR="00A964F6" w:rsidRPr="00A964F6">
        <w:rPr>
          <w:lang w:val="ru-RU"/>
        </w:rPr>
        <w:br/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ценностей устанавливаются следующие:</w:t>
      </w:r>
      <w:r w:rsidR="00A964F6" w:rsidRPr="00A964F6">
        <w:rPr>
          <w:lang w:val="ru-RU"/>
        </w:rPr>
        <w:br/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– в течение 10 календарных дней с момента получения;</w:t>
      </w:r>
      <w:r w:rsidR="00A964F6" w:rsidRPr="00A964F6">
        <w:rPr>
          <w:lang w:val="ru-RU"/>
        </w:rPr>
        <w:br/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– в течение трех рабочих дней с момента получения материальных ценностей.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Доверенности выдаются штатным сотрудникам, с которыми заключен договор о полной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материальной ответственности.</w:t>
      </w:r>
    </w:p>
    <w:p w:rsidR="00F65F5B" w:rsidRPr="00A964F6" w:rsidRDefault="00881DA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. Расчеты с дебиторами и кредиторами</w:t>
      </w:r>
    </w:p>
    <w:p w:rsidR="00F65F5B" w:rsidRPr="00A964F6" w:rsidRDefault="00881DA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.1. Денежные средства от виновных лиц в возмещение ущерба, причиненного</w:t>
      </w:r>
      <w:r w:rsidR="00A964F6">
        <w:rPr>
          <w:rFonts w:hAnsi="Times New Roman" w:cs="Times New Roman"/>
          <w:color w:val="000000"/>
          <w:sz w:val="24"/>
          <w:szCs w:val="24"/>
        </w:rPr>
        <w:t> 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нефинансовым активам, отражаются по коду вида деятельности «2» – приносящая доход</w:t>
      </w:r>
      <w:r w:rsidR="00A964F6">
        <w:rPr>
          <w:rFonts w:hAnsi="Times New Roman" w:cs="Times New Roman"/>
          <w:color w:val="000000"/>
          <w:sz w:val="24"/>
          <w:szCs w:val="24"/>
        </w:rPr>
        <w:t> 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деятельность (собственные доходы учреждения).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Возмещение в натуральной форме ущерба, причиненного нефинансовым активам, отражается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по коду вида финансового обеспечения (деятельности), по которому активы учитывались.</w:t>
      </w:r>
    </w:p>
    <w:p w:rsidR="00F65F5B" w:rsidRPr="00A964F6" w:rsidRDefault="00881DA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.2. Задолженность дебиторов в виде возмещения эксплуатационных и коммунальных</w:t>
      </w:r>
      <w:r w:rsidR="00A964F6">
        <w:rPr>
          <w:rFonts w:hAnsi="Times New Roman" w:cs="Times New Roman"/>
          <w:color w:val="000000"/>
          <w:sz w:val="24"/>
          <w:szCs w:val="24"/>
        </w:rPr>
        <w:t> 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расходов отражается в учете на основании выставленного арендатору счета, счетов</w:t>
      </w:r>
      <w:r w:rsidR="00A964F6">
        <w:rPr>
          <w:rFonts w:hAnsi="Times New Roman" w:cs="Times New Roman"/>
          <w:color w:val="000000"/>
          <w:sz w:val="24"/>
          <w:szCs w:val="24"/>
        </w:rPr>
        <w:t> 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поставщиков (подрядчиков), Бухгалтерской справки (ф. 0504833).</w:t>
      </w:r>
    </w:p>
    <w:p w:rsidR="00F65F5B" w:rsidRPr="00A964F6" w:rsidRDefault="00881DA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.3. В учреждении применяется счет КБК</w:t>
      </w:r>
      <w:r w:rsidR="00A964F6">
        <w:rPr>
          <w:rFonts w:hAnsi="Times New Roman" w:cs="Times New Roman"/>
          <w:color w:val="000000"/>
          <w:sz w:val="24"/>
          <w:szCs w:val="24"/>
        </w:rPr>
        <w:t> 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Х.210.05.000 для расчетов с дебиторами по</w:t>
      </w:r>
      <w:r w:rsidR="00A964F6">
        <w:rPr>
          <w:rFonts w:hAnsi="Times New Roman" w:cs="Times New Roman"/>
          <w:color w:val="000000"/>
          <w:sz w:val="24"/>
          <w:szCs w:val="24"/>
        </w:rPr>
        <w:t> 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предоставлению учреждением:</w:t>
      </w:r>
    </w:p>
    <w:p w:rsidR="00F65F5B" w:rsidRDefault="00A964F6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обеспечений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исполнения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контракта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договора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F65F5B" w:rsidRDefault="00A964F6">
      <w:pPr>
        <w:numPr>
          <w:ilvl w:val="0"/>
          <w:numId w:val="3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других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залогов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задатков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A1F37" w:rsidRDefault="006A1F3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Операции по счету КБК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Х.210.05.000 оформляются бухгалтерскими записями: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Дебет КБК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Х.210.05.56Х Кредит КБК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Х.201.11.610 – при перечислении с лицевого счета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учреждения средств;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Дебет КБК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Х.201.11.510 Кредит КБК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Х.210.05.66Х – возврат денежных средств на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лицевой счет учреждения.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7 СГС «Учетная политика, оценочные значения и ошибки».</w:t>
      </w:r>
    </w:p>
    <w:p w:rsidR="00F65F5B" w:rsidRPr="00A964F6" w:rsidRDefault="00F65F5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65F5B" w:rsidRPr="00A964F6" w:rsidRDefault="00881DA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. Расчеты по обязательствам</w:t>
      </w:r>
    </w:p>
    <w:p w:rsidR="00F65F5B" w:rsidRPr="00A964F6" w:rsidRDefault="00881DA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.1. К счету КБК</w:t>
      </w:r>
      <w:r w:rsidR="00A964F6">
        <w:rPr>
          <w:rFonts w:hAnsi="Times New Roman" w:cs="Times New Roman"/>
          <w:color w:val="000000"/>
          <w:sz w:val="24"/>
          <w:szCs w:val="24"/>
        </w:rPr>
        <w:t> 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Х.303.05.000 «Расчеты по прочим платежам в бюджет» применяются</w:t>
      </w:r>
      <w:r w:rsidR="00A964F6" w:rsidRPr="00A964F6">
        <w:rPr>
          <w:lang w:val="ru-RU"/>
        </w:rPr>
        <w:br/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дополнительные аналитические коды:</w:t>
      </w:r>
    </w:p>
    <w:p w:rsidR="00F65F5B" w:rsidRPr="00881DA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81DA6">
        <w:rPr>
          <w:rFonts w:hAnsi="Times New Roman" w:cs="Times New Roman"/>
          <w:color w:val="000000"/>
          <w:sz w:val="24"/>
          <w:szCs w:val="24"/>
          <w:lang w:val="ru-RU"/>
        </w:rPr>
        <w:t>1 – «Государственная пошлина»;</w:t>
      </w:r>
    </w:p>
    <w:p w:rsidR="00F65F5B" w:rsidRPr="00881DA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81DA6">
        <w:rPr>
          <w:rFonts w:hAnsi="Times New Roman" w:cs="Times New Roman"/>
          <w:color w:val="000000"/>
          <w:sz w:val="24"/>
          <w:szCs w:val="24"/>
          <w:lang w:val="ru-RU"/>
        </w:rPr>
        <w:t>2 – «Транспортный налог»</w:t>
      </w:r>
      <w:proofErr w:type="gramStart"/>
      <w:r w:rsidRPr="00881D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81DA6" w:rsidRPr="00881DA6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81DA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 – «Пени, штрафы, санкции по налоговым платежам»</w:t>
      </w:r>
      <w:proofErr w:type="gramStart"/>
      <w:r w:rsidR="00881DA6" w:rsidRPr="00881DA6"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  <w:proofErr w:type="gramEnd"/>
    </w:p>
    <w:p w:rsidR="00F65F5B" w:rsidRPr="00A964F6" w:rsidRDefault="00881DA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.2. Аналитический учет расчетов по пособиям и иным социальным выплатам ведется в</w:t>
      </w:r>
      <w:r w:rsidR="00A964F6" w:rsidRPr="00A964F6">
        <w:rPr>
          <w:lang w:val="ru-RU"/>
        </w:rPr>
        <w:br/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разрезе физических лиц – получателей социальных выплат.</w:t>
      </w:r>
    </w:p>
    <w:p w:rsidR="00F65F5B" w:rsidRPr="00A964F6" w:rsidRDefault="00881DA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.3. Аналитический учет расчетов по оплате труда ведется в разрезе сотрудников и</w:t>
      </w:r>
      <w:r w:rsidR="00A964F6" w:rsidRPr="00A964F6">
        <w:rPr>
          <w:lang w:val="ru-RU"/>
        </w:rPr>
        <w:br/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других физических лиц, с которыми заключены гражданско-правовые договоры.</w:t>
      </w:r>
      <w:r w:rsidR="00A964F6">
        <w:rPr>
          <w:rFonts w:hAnsi="Times New Roman" w:cs="Times New Roman"/>
          <w:i/>
          <w:iCs/>
          <w:color w:val="000000"/>
          <w:sz w:val="24"/>
          <w:szCs w:val="24"/>
        </w:rPr>
        <w:t> </w:t>
      </w:r>
    </w:p>
    <w:p w:rsidR="00F65F5B" w:rsidRPr="00A964F6" w:rsidRDefault="00881DA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. Дебиторская и кредиторская задолженность</w:t>
      </w:r>
    </w:p>
    <w:p w:rsidR="00F65F5B" w:rsidRPr="00A964F6" w:rsidRDefault="00881DA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.1. Дебиторская задолженность списывается с учета после того, как комиссия по</w:t>
      </w:r>
      <w:r w:rsidR="00A964F6" w:rsidRPr="00A964F6">
        <w:rPr>
          <w:lang w:val="ru-RU"/>
        </w:rPr>
        <w:br/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поступлению и выбытию активов признает ее сомнительной или безнадежной к</w:t>
      </w:r>
      <w:r w:rsidR="00A964F6">
        <w:rPr>
          <w:rFonts w:hAnsi="Times New Roman" w:cs="Times New Roman"/>
          <w:color w:val="000000"/>
          <w:sz w:val="24"/>
          <w:szCs w:val="24"/>
        </w:rPr>
        <w:t> 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взысканию в порядке, утвержденном</w:t>
      </w:r>
      <w:r w:rsidR="00A964F6">
        <w:rPr>
          <w:rFonts w:hAnsi="Times New Roman" w:cs="Times New Roman"/>
          <w:color w:val="000000"/>
          <w:sz w:val="24"/>
          <w:szCs w:val="24"/>
        </w:rPr>
        <w:t> 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положением о признании дебиторской</w:t>
      </w:r>
      <w:r w:rsidR="00A964F6">
        <w:rPr>
          <w:rFonts w:hAnsi="Times New Roman" w:cs="Times New Roman"/>
          <w:color w:val="000000"/>
          <w:sz w:val="24"/>
          <w:szCs w:val="24"/>
        </w:rPr>
        <w:t> 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задолженности сомнительной и безнадежной к взысканию.</w:t>
      </w:r>
      <w:r w:rsidR="00A964F6" w:rsidRPr="00A964F6">
        <w:rPr>
          <w:lang w:val="ru-RU"/>
        </w:rPr>
        <w:br/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339 Инструкции к Единому плану счетов № 157н, пункт 11 СГС</w:t>
      </w:r>
      <w:r w:rsidR="00A964F6">
        <w:rPr>
          <w:rFonts w:hAnsi="Times New Roman" w:cs="Times New Roman"/>
          <w:color w:val="000000"/>
          <w:sz w:val="24"/>
          <w:szCs w:val="24"/>
        </w:rPr>
        <w:t> 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«Доходы».</w:t>
      </w:r>
    </w:p>
    <w:p w:rsidR="00F65F5B" w:rsidRPr="00A964F6" w:rsidRDefault="00881DA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.2. Кредиторская задолженность, не востребованная кредитором, списывается на</w:t>
      </w:r>
      <w:r w:rsidR="00A964F6" w:rsidRPr="00A964F6">
        <w:rPr>
          <w:lang w:val="ru-RU"/>
        </w:rPr>
        <w:br/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финансовый результат на основании инвентаризационной комиссии о признании</w:t>
      </w:r>
      <w:r w:rsidR="00A964F6">
        <w:rPr>
          <w:rFonts w:hAnsi="Times New Roman" w:cs="Times New Roman"/>
          <w:color w:val="000000"/>
          <w:sz w:val="24"/>
          <w:szCs w:val="24"/>
        </w:rPr>
        <w:t> 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задолженности, не</w:t>
      </w:r>
      <w:r w:rsidR="00A964F6">
        <w:rPr>
          <w:rFonts w:hAnsi="Times New Roman" w:cs="Times New Roman"/>
          <w:color w:val="000000"/>
          <w:sz w:val="24"/>
          <w:szCs w:val="24"/>
        </w:rPr>
        <w:t> 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востребованной кредиторами.</w:t>
      </w:r>
      <w:r w:rsidR="00A964F6">
        <w:rPr>
          <w:rFonts w:hAnsi="Times New Roman" w:cs="Times New Roman"/>
          <w:color w:val="000000"/>
          <w:sz w:val="24"/>
          <w:szCs w:val="24"/>
        </w:rPr>
        <w:t> 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Одновременно списанная с балансового учета кредиторская задолженность отражается</w:t>
      </w:r>
      <w:r w:rsidR="00A964F6" w:rsidRPr="00A964F6">
        <w:rPr>
          <w:lang w:val="ru-RU"/>
        </w:rPr>
        <w:br/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на </w:t>
      </w:r>
      <w:proofErr w:type="spellStart"/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забалансовом</w:t>
      </w:r>
      <w:proofErr w:type="spellEnd"/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счете 20 «Задолженность, не востребованная кредиторами».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Списание задолженности с </w:t>
      </w:r>
      <w:proofErr w:type="spellStart"/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забалансового</w:t>
      </w:r>
      <w:proofErr w:type="spellEnd"/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учета осуществляется по итогам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инвентаризации задолженности на основании решения инвентаризационной комиссии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учреждения:</w:t>
      </w:r>
    </w:p>
    <w:p w:rsidR="00F65F5B" w:rsidRPr="00A964F6" w:rsidRDefault="00A964F6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по истечении пяти лет отражения задолженности на </w:t>
      </w:r>
      <w:proofErr w:type="spellStart"/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забалансовом</w:t>
      </w:r>
      <w:proofErr w:type="spellEnd"/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учете;</w:t>
      </w:r>
    </w:p>
    <w:p w:rsidR="00F65F5B" w:rsidRPr="00A964F6" w:rsidRDefault="00A964F6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по завершении </w:t>
      </w:r>
      <w:proofErr w:type="gramStart"/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срока возможного возобновления процедуры взыскания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задолженности</w:t>
      </w:r>
      <w:proofErr w:type="gramEnd"/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согласно действующему законодательству;</w:t>
      </w:r>
    </w:p>
    <w:p w:rsidR="00F65F5B" w:rsidRDefault="00A964F6">
      <w:pPr>
        <w:numPr>
          <w:ilvl w:val="0"/>
          <w:numId w:val="3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при наличии документов, подтверждающих прекращение обязательства в связи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со смертью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ликвидацией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контрагента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пункты 371, 372 Инструкции к Единому плану счетов № 157н.</w:t>
      </w:r>
    </w:p>
    <w:p w:rsidR="00F65F5B" w:rsidRPr="00A964F6" w:rsidRDefault="00881DA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. Финансовый результат</w:t>
      </w:r>
    </w:p>
    <w:p w:rsidR="00F65F5B" w:rsidRPr="00A964F6" w:rsidRDefault="00881DA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.1. Доходы от предоставления права пользования активом (арендная плата)</w:t>
      </w:r>
      <w:r w:rsidR="00A964F6">
        <w:rPr>
          <w:rFonts w:hAnsi="Times New Roman" w:cs="Times New Roman"/>
          <w:color w:val="000000"/>
          <w:sz w:val="24"/>
          <w:szCs w:val="24"/>
        </w:rPr>
        <w:t> 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признается доходами текущего финансового года с одновременным уменьшением</w:t>
      </w:r>
      <w:r w:rsidR="00A964F6">
        <w:rPr>
          <w:rFonts w:hAnsi="Times New Roman" w:cs="Times New Roman"/>
          <w:color w:val="000000"/>
          <w:sz w:val="24"/>
          <w:szCs w:val="24"/>
        </w:rPr>
        <w:t> 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предстоящих доходов равномерно (ежемесячно) на протяжении срока пользования</w:t>
      </w:r>
      <w:r w:rsidR="00A964F6">
        <w:rPr>
          <w:rFonts w:hAnsi="Times New Roman" w:cs="Times New Roman"/>
          <w:color w:val="000000"/>
          <w:sz w:val="24"/>
          <w:szCs w:val="24"/>
        </w:rPr>
        <w:t> 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объектом учета аренды.</w:t>
      </w:r>
      <w:r w:rsidR="00A964F6" w:rsidRPr="00A964F6">
        <w:rPr>
          <w:lang w:val="ru-RU"/>
        </w:rPr>
        <w:br/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25 СГС «Аренда», подпункт «а» пункта 55 СГС «Доходы».</w:t>
      </w:r>
    </w:p>
    <w:p w:rsidR="00F65F5B" w:rsidRPr="00A964F6" w:rsidRDefault="00881DA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.2. Доходы от оказания прочих платных услуг по долгосрочным договорам</w:t>
      </w:r>
      <w:r w:rsidR="00A964F6">
        <w:rPr>
          <w:rFonts w:hAnsi="Times New Roman" w:cs="Times New Roman"/>
          <w:color w:val="000000"/>
          <w:sz w:val="24"/>
          <w:szCs w:val="24"/>
        </w:rPr>
        <w:t> 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(абонементам) признаются в</w:t>
      </w:r>
      <w:r w:rsidR="00A964F6">
        <w:rPr>
          <w:rFonts w:hAnsi="Times New Roman" w:cs="Times New Roman"/>
          <w:color w:val="000000"/>
          <w:sz w:val="24"/>
          <w:szCs w:val="24"/>
        </w:rPr>
        <w:t> 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учете</w:t>
      </w:r>
      <w:r w:rsidR="00A964F6">
        <w:rPr>
          <w:rFonts w:hAnsi="Times New Roman" w:cs="Times New Roman"/>
          <w:color w:val="000000"/>
          <w:sz w:val="24"/>
          <w:szCs w:val="24"/>
        </w:rPr>
        <w:t> 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в составе доходов будущих периодов сумме договора. Доходы будущих периодов признаются в текущих доходах равномерно в последний день каждого месяца в разрезе каждого договора. Аналогичный порядок признания доходов в текущем периоде применяется к договорам (абонементам), в соответствии с которыми услуги оказываются неравномерно.</w:t>
      </w:r>
      <w:r w:rsidR="00A964F6" w:rsidRPr="00A964F6">
        <w:rPr>
          <w:lang w:val="ru-RU"/>
        </w:rPr>
        <w:br/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Основание: пункт 301 Инструкции к Единому плану счетов № 157н,</w:t>
      </w:r>
      <w:r w:rsidR="00A964F6">
        <w:rPr>
          <w:rFonts w:hAnsi="Times New Roman" w:cs="Times New Roman"/>
          <w:color w:val="000000"/>
          <w:sz w:val="24"/>
          <w:szCs w:val="24"/>
        </w:rPr>
        <w:t> 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пункт 11 СГС «Долгосрочные договоры».</w:t>
      </w:r>
    </w:p>
    <w:p w:rsidR="00F65F5B" w:rsidRDefault="00881DA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.3. В отношении платных услуг, по которым срок действия договора менее года, а дата начала и окончания исполнения договора приходятся на разные отчетные годы, учреждение применяет положения СГС «Долгосрочные договоры».</w:t>
      </w:r>
      <w:r w:rsidR="00A964F6" w:rsidRPr="00A964F6">
        <w:rPr>
          <w:lang w:val="ru-RU"/>
        </w:rPr>
        <w:br/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A964F6">
        <w:rPr>
          <w:rFonts w:hAnsi="Times New Roman" w:cs="Times New Roman"/>
          <w:color w:val="000000"/>
          <w:sz w:val="24"/>
          <w:szCs w:val="24"/>
        </w:rPr>
        <w:t>Основание</w:t>
      </w:r>
      <w:proofErr w:type="spellEnd"/>
      <w:r w:rsidR="00A964F6">
        <w:rPr>
          <w:rFonts w:hAnsi="Times New Roman" w:cs="Times New Roman"/>
          <w:color w:val="000000"/>
          <w:sz w:val="24"/>
          <w:szCs w:val="24"/>
        </w:rPr>
        <w:t xml:space="preserve">: </w:t>
      </w:r>
      <w:proofErr w:type="spellStart"/>
      <w:r w:rsidR="00A964F6">
        <w:rPr>
          <w:rFonts w:hAnsi="Times New Roman" w:cs="Times New Roman"/>
          <w:color w:val="000000"/>
          <w:sz w:val="24"/>
          <w:szCs w:val="24"/>
        </w:rPr>
        <w:t>пункт</w:t>
      </w:r>
      <w:proofErr w:type="spellEnd"/>
      <w:r w:rsidR="00A964F6">
        <w:rPr>
          <w:rFonts w:hAnsi="Times New Roman" w:cs="Times New Roman"/>
          <w:color w:val="000000"/>
          <w:sz w:val="24"/>
          <w:szCs w:val="24"/>
        </w:rPr>
        <w:t xml:space="preserve"> 5 СГС «</w:t>
      </w:r>
      <w:proofErr w:type="spellStart"/>
      <w:r w:rsidR="00A964F6">
        <w:rPr>
          <w:rFonts w:hAnsi="Times New Roman" w:cs="Times New Roman"/>
          <w:color w:val="000000"/>
          <w:sz w:val="24"/>
          <w:szCs w:val="24"/>
        </w:rPr>
        <w:t>Долгосрочные</w:t>
      </w:r>
      <w:proofErr w:type="spellEnd"/>
      <w:r w:rsidR="00A964F6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964F6">
        <w:rPr>
          <w:rFonts w:hAnsi="Times New Roman" w:cs="Times New Roman"/>
          <w:color w:val="000000"/>
          <w:sz w:val="24"/>
          <w:szCs w:val="24"/>
        </w:rPr>
        <w:t>договоры</w:t>
      </w:r>
      <w:proofErr w:type="spellEnd"/>
      <w:r w:rsidR="00A964F6">
        <w:rPr>
          <w:rFonts w:hAnsi="Times New Roman" w:cs="Times New Roman"/>
          <w:color w:val="000000"/>
          <w:sz w:val="24"/>
          <w:szCs w:val="24"/>
        </w:rPr>
        <w:t>».</w:t>
      </w:r>
    </w:p>
    <w:p w:rsidR="00F65F5B" w:rsidRDefault="00881DA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="00A964F6">
        <w:rPr>
          <w:rFonts w:hAnsi="Times New Roman" w:cs="Times New Roman"/>
          <w:color w:val="000000"/>
          <w:sz w:val="24"/>
          <w:szCs w:val="24"/>
        </w:rPr>
        <w:t xml:space="preserve">.4. </w:t>
      </w:r>
      <w:proofErr w:type="spellStart"/>
      <w:r w:rsidR="00A964F6">
        <w:rPr>
          <w:rFonts w:hAnsi="Times New Roman" w:cs="Times New Roman"/>
          <w:color w:val="000000"/>
          <w:sz w:val="24"/>
          <w:szCs w:val="24"/>
        </w:rPr>
        <w:t>Доходы</w:t>
      </w:r>
      <w:proofErr w:type="spellEnd"/>
      <w:r w:rsidR="00A964F6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964F6">
        <w:rPr>
          <w:rFonts w:hAnsi="Times New Roman" w:cs="Times New Roman"/>
          <w:color w:val="000000"/>
          <w:sz w:val="24"/>
          <w:szCs w:val="24"/>
        </w:rPr>
        <w:t>текущего</w:t>
      </w:r>
      <w:proofErr w:type="spellEnd"/>
      <w:r w:rsidR="00A964F6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964F6">
        <w:rPr>
          <w:rFonts w:hAnsi="Times New Roman" w:cs="Times New Roman"/>
          <w:color w:val="000000"/>
          <w:sz w:val="24"/>
          <w:szCs w:val="24"/>
        </w:rPr>
        <w:t>года</w:t>
      </w:r>
      <w:proofErr w:type="spellEnd"/>
      <w:r w:rsidR="00A964F6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964F6">
        <w:rPr>
          <w:rFonts w:hAnsi="Times New Roman" w:cs="Times New Roman"/>
          <w:color w:val="000000"/>
          <w:sz w:val="24"/>
          <w:szCs w:val="24"/>
        </w:rPr>
        <w:t>начисляются</w:t>
      </w:r>
      <w:proofErr w:type="spellEnd"/>
      <w:r w:rsidR="00A964F6">
        <w:rPr>
          <w:rFonts w:hAnsi="Times New Roman" w:cs="Times New Roman"/>
          <w:color w:val="000000"/>
          <w:sz w:val="24"/>
          <w:szCs w:val="24"/>
        </w:rPr>
        <w:t>:</w:t>
      </w:r>
    </w:p>
    <w:p w:rsidR="00F65F5B" w:rsidRPr="00A964F6" w:rsidRDefault="00A964F6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от оказания платных услуг (кроме услуг общих образовательных программ),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рабо</w:t>
      </w:r>
      <w:proofErr w:type="gramStart"/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т–</w:t>
      </w:r>
      <w:proofErr w:type="gramEnd"/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на дату подписания акта оказанных услуг,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выполненных работ;</w:t>
      </w:r>
    </w:p>
    <w:p w:rsidR="00F65F5B" w:rsidRPr="00A964F6" w:rsidRDefault="00A964F6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от передачи в аренду помещений – ежемесячно в последний день месяца;</w:t>
      </w:r>
    </w:p>
    <w:p w:rsidR="00F65F5B" w:rsidRPr="00A964F6" w:rsidRDefault="00A964F6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от сумм принудительного изъятия – на дату направления контрагенту требования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об уплате пени, штрафа, неустойки;</w:t>
      </w:r>
    </w:p>
    <w:p w:rsidR="00F65F5B" w:rsidRPr="00A964F6" w:rsidRDefault="00A964F6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от возмещения ущерба – на дату обнаружения ущерба денежным средствам на</w:t>
      </w:r>
      <w:r>
        <w:rPr>
          <w:lang w:val="ru-RU"/>
        </w:rPr>
        <w:t xml:space="preserve"> 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основании ведомости расхождений по результатам инвентаризации (ф.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0504092),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на дату оценки ущерба – на основании акта комиссии;</w:t>
      </w:r>
    </w:p>
    <w:p w:rsidR="00F65F5B" w:rsidRPr="00A964F6" w:rsidRDefault="00A964F6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от реализации имущества – на дату подписания акта приема-передачи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имущества;</w:t>
      </w:r>
    </w:p>
    <w:p w:rsidR="00F65F5B" w:rsidRPr="00A964F6" w:rsidRDefault="00A964F6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от пожертвований – на дату подписания договора о пожертвовании либо на дату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поступления имущества и денег, если письменный договор пожертвования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заключался;</w:t>
      </w:r>
    </w:p>
    <w:p w:rsidR="00F65F5B" w:rsidRPr="00104FD7" w:rsidRDefault="00F65F5B" w:rsidP="00881DA6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65F5B" w:rsidRPr="00A964F6" w:rsidRDefault="00881DA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.5. Учреждение осуществляет все расходы в пределах установленных норм и</w:t>
      </w:r>
      <w:r w:rsidR="00A964F6" w:rsidRPr="00A964F6">
        <w:rPr>
          <w:lang w:val="ru-RU"/>
        </w:rPr>
        <w:br/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утвержденного на текущий год плана финансово-хозяйственной деятельности:</w:t>
      </w:r>
    </w:p>
    <w:p w:rsidR="00F65F5B" w:rsidRPr="00A964F6" w:rsidRDefault="00A964F6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на междугородные переговоры, услуги по доступу в Интернет – по фактическому</w:t>
      </w:r>
      <w:r>
        <w:rPr>
          <w:lang w:val="ru-RU"/>
        </w:rPr>
        <w:t xml:space="preserve"> 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расходу;</w:t>
      </w:r>
    </w:p>
    <w:p w:rsidR="00F65F5B" w:rsidRPr="00A964F6" w:rsidRDefault="00A964F6">
      <w:pPr>
        <w:numPr>
          <w:ilvl w:val="0"/>
          <w:numId w:val="3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пользование услугами сотовой связи – по лимиту, утвержденному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распоряжением учредителя.</w:t>
      </w:r>
    </w:p>
    <w:p w:rsidR="00F65F5B" w:rsidRPr="00881DA6" w:rsidRDefault="00881DA6">
      <w:pPr>
        <w:rPr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10.6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. В учреждении создаются:</w:t>
      </w:r>
      <w:r w:rsidR="00A964F6" w:rsidRPr="00A964F6">
        <w:rPr>
          <w:lang w:val="ru-RU"/>
        </w:rPr>
        <w:br/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– резерв на предстоящую оплату отпусков. </w:t>
      </w:r>
      <w:r w:rsidR="00A964F6" w:rsidRPr="00A964F6">
        <w:rPr>
          <w:lang w:val="ru-RU"/>
        </w:rPr>
        <w:br/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пункты 302, 302.1 Инструкции к Единому плану счетов № 157н, пункты 7, 21 СГС</w:t>
      </w:r>
      <w:r>
        <w:rPr>
          <w:lang w:val="ru-RU"/>
        </w:rPr>
        <w:t xml:space="preserve"> 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«Резервы».</w:t>
      </w:r>
    </w:p>
    <w:p w:rsidR="00F65F5B" w:rsidRPr="00A964F6" w:rsidRDefault="00881DA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 w:rsidR="00A964F6" w:rsidRPr="00A964F6">
        <w:rPr>
          <w:rFonts w:hAnsi="Times New Roman" w:cs="Times New Roman"/>
          <w:color w:val="000000"/>
          <w:sz w:val="24"/>
          <w:szCs w:val="24"/>
          <w:lang w:val="ru-RU"/>
        </w:rPr>
        <w:t>. Санкционирование расходов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Принятие к учету обязательств (денежных обязательств) осуществляется </w:t>
      </w:r>
      <w:r w:rsidR="006A1F37">
        <w:rPr>
          <w:rFonts w:hAnsi="Times New Roman" w:cs="Times New Roman"/>
          <w:color w:val="000000"/>
          <w:sz w:val="24"/>
          <w:szCs w:val="24"/>
          <w:lang w:val="ru-RU"/>
        </w:rPr>
        <w:t>на основании первичной документации.</w:t>
      </w:r>
    </w:p>
    <w:p w:rsidR="00F65F5B" w:rsidRPr="00A964F6" w:rsidRDefault="00A964F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A964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Инвентаризация имущества и обязательств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1. Инвентаризацию имущества и обязательств (в т. ч. числящихся на </w:t>
      </w:r>
      <w:proofErr w:type="spellStart"/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забалансовых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счетах), а также финансовых результатов (в т. ч. расходов будущих периодов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резервов) проводит постоянно действующая инвентаризационная комиссия. В отдельных случаях (при смене материально ответственных лиц, выявлении</w:t>
      </w:r>
      <w:r w:rsidR="00881D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фактов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хищения, стихийных бедствиях и 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д.) инвентаризацию может проводить специально</w:t>
      </w:r>
      <w:r w:rsidR="00881DA6">
        <w:rPr>
          <w:lang w:val="ru-RU"/>
        </w:rPr>
        <w:t xml:space="preserve"> 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созданная рабочая комиссия, состав которой утверждается отельным 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приказом руководителя учреждения.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Основание: статья 11 Закона от 06.12.2011 № 402-ФЗ, раздел </w:t>
      </w:r>
      <w:r>
        <w:rPr>
          <w:rFonts w:hAnsi="Times New Roman" w:cs="Times New Roman"/>
          <w:color w:val="000000"/>
          <w:sz w:val="24"/>
          <w:szCs w:val="24"/>
        </w:rPr>
        <w:t>VIII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СГС «Концептуальные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основы бухучета и отчетности».</w:t>
      </w:r>
    </w:p>
    <w:p w:rsidR="00F65F5B" w:rsidRPr="00A964F6" w:rsidRDefault="00A964F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A964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Порядок организации и обеспечения внутреннего финансового контроля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1. Внутренний финансовый контроль в учреждении осуществляет комиссия. Помимо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комиссии постоянный текущий контроль в ходе своей деятельности осуществляют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рамках своих полномочий:</w:t>
      </w:r>
    </w:p>
    <w:p w:rsidR="00F65F5B" w:rsidRDefault="00A964F6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руководителя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учреждения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заместители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65F5B" w:rsidRDefault="00A964F6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главный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бухгалтер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65F5B" w:rsidRPr="00A964F6" w:rsidRDefault="00A964F6">
      <w:pPr>
        <w:numPr>
          <w:ilvl w:val="0"/>
          <w:numId w:val="3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иные должностные лица учреждения в соответствии со своими обязанностями.</w:t>
      </w:r>
    </w:p>
    <w:p w:rsidR="00881DA6" w:rsidRDefault="00881DA6" w:rsidP="006A1F37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65F5B" w:rsidRPr="00A964F6" w:rsidRDefault="00A964F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A964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Бухгалтерская (финансовая) отчетность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1. Для обособленных структурных подразделений, наделенных частичными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полномочиями по ведению бухучета, устанавливаются следующие сроки представления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бухгалтерской отчетности: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881DA6">
        <w:rPr>
          <w:rFonts w:hAnsi="Times New Roman" w:cs="Times New Roman"/>
          <w:color w:val="000000"/>
          <w:sz w:val="24"/>
          <w:szCs w:val="24"/>
          <w:lang w:val="ru-RU"/>
        </w:rPr>
        <w:t>квартальные;</w:t>
      </w:r>
      <w:r w:rsidRPr="00881DA6">
        <w:rPr>
          <w:lang w:val="ru-RU"/>
        </w:rPr>
        <w:br/>
      </w:r>
      <w:r w:rsidRPr="00881DA6">
        <w:rPr>
          <w:rFonts w:hAnsi="Times New Roman" w:cs="Times New Roman"/>
          <w:color w:val="000000"/>
          <w:sz w:val="24"/>
          <w:szCs w:val="24"/>
          <w:lang w:val="ru-RU"/>
        </w:rPr>
        <w:t>– годовой.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2. В целях составления отчета о движении денежных средств величина денежных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средств определяется прямым методом и рассчитывается как разница между всеми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денежными притоками учреждения от всех видов деятельности и их оттоками.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Основание: пункт 19 СГС «Отчет о движении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денежных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средств».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3. Бухгалтерская отчетность формируется и хранится в виде электронного документа в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информационной системе «</w:t>
      </w:r>
      <w:r w:rsidR="00F779CD">
        <w:rPr>
          <w:rFonts w:hAnsi="Times New Roman" w:cs="Times New Roman"/>
          <w:color w:val="000000"/>
          <w:sz w:val="24"/>
          <w:szCs w:val="24"/>
          <w:lang w:val="ru-RU"/>
        </w:rPr>
        <w:t>Свод Смарт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». Бумажная копия комплекта отчетности хранится у главного бухгалтера.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Основание: часть 7.1 статьи 13 Закона 06.12.2011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402-ФЗ.</w:t>
      </w:r>
    </w:p>
    <w:p w:rsidR="00F65F5B" w:rsidRPr="00A964F6" w:rsidRDefault="00F65F5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65F5B" w:rsidRPr="00A964F6" w:rsidRDefault="00A964F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IX</w:t>
      </w:r>
      <w:r w:rsidRPr="00A964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Порядок передачи документов бухгалтерского учета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 смене руководителя и главного бухгалтера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1. При смене руководителя или главного бухгалтера учреждения (далее – увольняемые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лица) они обязаны в рамках передачи дел заместителю, новому должностному лицу,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иному уполномоченному должностному лицу учреждения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– уполномоченное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лицо) передать документы бухгалтерского учета, а также печати и штампы, хранящиеся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в бухгалтерии.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2. Передача бухгалтерских документов и печатей проводится на основании приказа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руководителя учреждения или Комитета образования, осуществляющего функции и</w:t>
      </w:r>
      <w:r w:rsidR="00B6539C">
        <w:rPr>
          <w:lang w:val="ru-RU"/>
        </w:rPr>
        <w:t xml:space="preserve"> 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полномочия учредителя (далее – учредитель).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 Передача документов бухучета, печатей и штампов осуществляется при участии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комиссии, создаваемой в учреждении.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Прием-передача бухгалтерских документов оформляется актом приема-передачи. К акту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прилагается перечень передаваемых документов, их количество и тип.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Акт приема-передачи подписывается уполномоченным лицом, принимающим дела, и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членами комиссии.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комиссию, включаются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сотрудники</w:t>
      </w:r>
      <w:r w:rsidR="00B6539C">
        <w:rPr>
          <w:lang w:val="ru-RU"/>
        </w:rPr>
        <w:t xml:space="preserve"> 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учреждения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и (или) учредителя в соответствии с приказом на передачу бухгалтерских</w:t>
      </w:r>
      <w:r w:rsidR="00B6539C">
        <w:rPr>
          <w:lang w:val="ru-RU"/>
        </w:rPr>
        <w:t xml:space="preserve"> 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документов.</w:t>
      </w:r>
    </w:p>
    <w:p w:rsidR="00F65F5B" w:rsidRDefault="00A964F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Передаются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следующие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документы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65F5B" w:rsidRPr="00A964F6" w:rsidRDefault="00A964F6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учетная политика со всеми приложениями;</w:t>
      </w:r>
    </w:p>
    <w:p w:rsidR="00F65F5B" w:rsidRPr="00A964F6" w:rsidRDefault="00A964F6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квартальные и годовые бухгалтерские отчеты и балансы, налоговые декларации;</w:t>
      </w:r>
    </w:p>
    <w:p w:rsidR="00F65F5B" w:rsidRPr="00A964F6" w:rsidRDefault="00A964F6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по планированию, в том числе план финансово-хозяйственной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учреждения, государственное задание, план-график закупок, обоснования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планам;</w:t>
      </w:r>
    </w:p>
    <w:p w:rsidR="00F65F5B" w:rsidRPr="00A964F6" w:rsidRDefault="00A964F6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бухгалтерские регистры синтетического и аналитического учета: книги,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оборотные ведомости, карточки, журналы операций;</w:t>
      </w:r>
    </w:p>
    <w:p w:rsidR="00F65F5B" w:rsidRDefault="00A964F6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налоговые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регистры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65F5B" w:rsidRPr="00A964F6" w:rsidRDefault="00A964F6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журналы регистрации счетов-фактур,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акты, счета-фактуры, товарные накладные и т. д.;</w:t>
      </w:r>
    </w:p>
    <w:p w:rsidR="00F65F5B" w:rsidRPr="00A964F6" w:rsidRDefault="00A964F6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о задолженности учреждения, в том числе по кредитам и по уплате налогов;</w:t>
      </w:r>
    </w:p>
    <w:p w:rsidR="00F65F5B" w:rsidRPr="00A964F6" w:rsidRDefault="00A964F6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о состоянии лицевых и банковских счетов учреждения;</w:t>
      </w:r>
    </w:p>
    <w:p w:rsidR="00F65F5B" w:rsidRPr="00A964F6" w:rsidRDefault="00A964F6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о выполнении утвержденного государственного задания;</w:t>
      </w:r>
    </w:p>
    <w:p w:rsidR="00F65F5B" w:rsidRPr="00A964F6" w:rsidRDefault="00A964F6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по учету зарплаты и по персонифицированному учету;</w:t>
      </w:r>
    </w:p>
    <w:p w:rsidR="00F65F5B" w:rsidRPr="00A964F6" w:rsidRDefault="00A964F6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договоры с поставщиками и подрядчиками, контрагентами, аренды и т. д.;</w:t>
      </w:r>
    </w:p>
    <w:p w:rsidR="00F65F5B" w:rsidRPr="00A964F6" w:rsidRDefault="00A964F6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договоры с покупателями услуг и работ, подрядчиками и поставщиками;</w:t>
      </w:r>
    </w:p>
    <w:p w:rsidR="00F65F5B" w:rsidRPr="00A964F6" w:rsidRDefault="00A964F6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учредительные документы и свидетельства: постановка на учет, присвоение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номеров, внесение записей в единый реестр, коды и т. п.;</w:t>
      </w:r>
    </w:p>
    <w:p w:rsidR="00F65F5B" w:rsidRPr="00A964F6" w:rsidRDefault="00A964F6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о недвижимом имуществе, транспортных средствах учреждения: свидетельства о</w:t>
      </w:r>
      <w:r>
        <w:rPr>
          <w:lang w:val="ru-RU"/>
        </w:rPr>
        <w:t xml:space="preserve"> 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праве собственности, выписки из ЕГРП, паспорта транспортных средств и т. п.;</w:t>
      </w:r>
    </w:p>
    <w:p w:rsidR="00F65F5B" w:rsidRPr="00A964F6" w:rsidRDefault="00A964F6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об основных средствах, нематериальных активах и товарно-материальных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ценностях;</w:t>
      </w:r>
    </w:p>
    <w:p w:rsidR="00F65F5B" w:rsidRPr="00A964F6" w:rsidRDefault="00A964F6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акты о результатах полной инвентаризации имущества и финансовых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обязательств учреждения с приложением инвентаризационных описей;</w:t>
      </w:r>
    </w:p>
    <w:p w:rsidR="00F65F5B" w:rsidRPr="00A964F6" w:rsidRDefault="00A964F6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акты сверки расчетов, подтверждающие состояние дебиторской и кредиторской</w:t>
      </w:r>
      <w:r>
        <w:rPr>
          <w:lang w:val="ru-RU"/>
        </w:rPr>
        <w:t xml:space="preserve"> 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задолженности, перечень нереальных к взысканию сумм дебиторской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задолженности с исчерпывающей характеристикой по каждой сумме;</w:t>
      </w:r>
    </w:p>
    <w:p w:rsidR="00F65F5B" w:rsidRDefault="00A964F6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акты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ревизий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проверок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65F5B" w:rsidRPr="00A964F6" w:rsidRDefault="00A964F6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материалы о недостачах и хищениях, переданных и не переданных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правоохранительные органы;</w:t>
      </w:r>
    </w:p>
    <w:p w:rsidR="00F65F5B" w:rsidRDefault="00A964F6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договоры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кредитными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организациями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65F5B" w:rsidRDefault="00A964F6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бланки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строгой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отчетности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65F5B" w:rsidRPr="00A964F6" w:rsidRDefault="00A964F6">
      <w:pPr>
        <w:numPr>
          <w:ilvl w:val="0"/>
          <w:numId w:val="3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иная бухгалтерская документация, свидетельствующая о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учреждения.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 При подписании акта приема-передачи при наличии возражений по пунктам акта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руководитель и (или) уполномоченное лицо излагают их в письменной форме в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присутствии комиссии.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Члены комиссии, имеющие замечания по содержанию акта, подписывают его с отметкой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«Замечания прилагаются». Текст замечаний излагается на отдельном листе, небольшие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по объему замечания допускается фиксировать на самом акте.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7. Акт приема-передачи оформляется в последний рабочий день увольняемого лица в</w:t>
      </w:r>
      <w:r w:rsidRPr="00A964F6">
        <w:rPr>
          <w:lang w:val="ru-RU"/>
        </w:rPr>
        <w:br/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 xml:space="preserve"> учреждении.</w:t>
      </w:r>
    </w:p>
    <w:p w:rsidR="00F65F5B" w:rsidRPr="00A964F6" w:rsidRDefault="00A964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8. Акт приема-передачи дел составляется в трех экземплярах: 1-й экземпляр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учредителю (руководителю учреждения, если увольняется главный бухгалтер), 2-й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экземпляр – увольняемому лицу, 3-й экземпляр – уполномоченному лицу, которое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64F6">
        <w:rPr>
          <w:rFonts w:hAnsi="Times New Roman" w:cs="Times New Roman"/>
          <w:color w:val="000000"/>
          <w:sz w:val="24"/>
          <w:szCs w:val="24"/>
          <w:lang w:val="ru-RU"/>
        </w:rPr>
        <w:t>принимало дела.</w:t>
      </w:r>
    </w:p>
    <w:p w:rsidR="00F65F5B" w:rsidRPr="00B6539C" w:rsidRDefault="00F65F5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65F5B" w:rsidRPr="00104FD7" w:rsidRDefault="00F65F5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62"/>
        <w:gridCol w:w="1962"/>
        <w:gridCol w:w="3486"/>
      </w:tblGrid>
      <w:tr w:rsidR="00F65F5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65F5B" w:rsidRPr="00B6539C" w:rsidRDefault="00A964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39C">
              <w:rPr>
                <w:rFonts w:hAnsi="Times New Roman" w:cs="Times New Roman"/>
                <w:color w:val="000000"/>
                <w:sz w:val="24"/>
                <w:szCs w:val="24"/>
              </w:rPr>
              <w:t>Главный</w:t>
            </w:r>
            <w:proofErr w:type="spellEnd"/>
            <w:r w:rsidRPr="00B6539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539C"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5F5B" w:rsidRPr="00B6539C" w:rsidRDefault="00F65F5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65F5B" w:rsidRPr="00B6539C" w:rsidRDefault="00B653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B653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О.В.Кравченко</w:t>
            </w:r>
            <w:proofErr w:type="spellEnd"/>
          </w:p>
        </w:tc>
      </w:tr>
      <w:tr w:rsidR="00F65F5B"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F5B" w:rsidRPr="001858B2" w:rsidRDefault="00F65F5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4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F5B" w:rsidRPr="001858B2" w:rsidRDefault="00F65F5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5F5B" w:rsidRPr="001858B2" w:rsidRDefault="00F65F5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</w:tbl>
    <w:p w:rsidR="00F65F5B" w:rsidRPr="006A1F37" w:rsidRDefault="00F65F5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F65F5B" w:rsidRPr="006A1F37" w:rsidSect="001257A0">
      <w:pgSz w:w="12240" w:h="15840"/>
      <w:pgMar w:top="284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06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CA54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363F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9212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2F14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7276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9E7B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F376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30F50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42B69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82E40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787E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E905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8EE5A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390F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B210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4BD02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4DD30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05C4A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19530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1EC34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5E760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B1779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EEB65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04370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3B465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CB71B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EB21E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EE417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F0457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5483B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C5D0B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DA365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27A77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36827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91975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F2C19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20"/>
  </w:num>
  <w:num w:numId="3">
    <w:abstractNumId w:val="31"/>
  </w:num>
  <w:num w:numId="4">
    <w:abstractNumId w:val="5"/>
  </w:num>
  <w:num w:numId="5">
    <w:abstractNumId w:val="32"/>
  </w:num>
  <w:num w:numId="6">
    <w:abstractNumId w:val="9"/>
  </w:num>
  <w:num w:numId="7">
    <w:abstractNumId w:val="14"/>
  </w:num>
  <w:num w:numId="8">
    <w:abstractNumId w:val="18"/>
  </w:num>
  <w:num w:numId="9">
    <w:abstractNumId w:val="2"/>
  </w:num>
  <w:num w:numId="10">
    <w:abstractNumId w:val="34"/>
  </w:num>
  <w:num w:numId="11">
    <w:abstractNumId w:val="25"/>
  </w:num>
  <w:num w:numId="12">
    <w:abstractNumId w:val="30"/>
  </w:num>
  <w:num w:numId="13">
    <w:abstractNumId w:val="35"/>
  </w:num>
  <w:num w:numId="14">
    <w:abstractNumId w:val="19"/>
  </w:num>
  <w:num w:numId="15">
    <w:abstractNumId w:val="17"/>
  </w:num>
  <w:num w:numId="16">
    <w:abstractNumId w:val="29"/>
  </w:num>
  <w:num w:numId="17">
    <w:abstractNumId w:val="33"/>
  </w:num>
  <w:num w:numId="18">
    <w:abstractNumId w:val="21"/>
  </w:num>
  <w:num w:numId="19">
    <w:abstractNumId w:val="16"/>
  </w:num>
  <w:num w:numId="20">
    <w:abstractNumId w:val="28"/>
  </w:num>
  <w:num w:numId="21">
    <w:abstractNumId w:val="12"/>
  </w:num>
  <w:num w:numId="22">
    <w:abstractNumId w:val="8"/>
  </w:num>
  <w:num w:numId="23">
    <w:abstractNumId w:val="7"/>
  </w:num>
  <w:num w:numId="24">
    <w:abstractNumId w:val="0"/>
  </w:num>
  <w:num w:numId="25">
    <w:abstractNumId w:val="22"/>
  </w:num>
  <w:num w:numId="26">
    <w:abstractNumId w:val="23"/>
  </w:num>
  <w:num w:numId="27">
    <w:abstractNumId w:val="11"/>
  </w:num>
  <w:num w:numId="28">
    <w:abstractNumId w:val="13"/>
  </w:num>
  <w:num w:numId="29">
    <w:abstractNumId w:val="10"/>
  </w:num>
  <w:num w:numId="30">
    <w:abstractNumId w:val="6"/>
  </w:num>
  <w:num w:numId="31">
    <w:abstractNumId w:val="26"/>
  </w:num>
  <w:num w:numId="32">
    <w:abstractNumId w:val="4"/>
  </w:num>
  <w:num w:numId="33">
    <w:abstractNumId w:val="24"/>
  </w:num>
  <w:num w:numId="34">
    <w:abstractNumId w:val="1"/>
  </w:num>
  <w:num w:numId="35">
    <w:abstractNumId w:val="15"/>
  </w:num>
  <w:num w:numId="36">
    <w:abstractNumId w:val="27"/>
  </w:num>
  <w:num w:numId="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ignoreMixedContent/>
  <w:compat>
    <w:compatSetting w:name="compatibilityMode" w:uri="http://schemas.microsoft.com/office/word" w:val="12"/>
  </w:compat>
  <w:rsids>
    <w:rsidRoot w:val="005A05CE"/>
    <w:rsid w:val="00104FD7"/>
    <w:rsid w:val="001257A0"/>
    <w:rsid w:val="001858B2"/>
    <w:rsid w:val="00231B46"/>
    <w:rsid w:val="002D33B1"/>
    <w:rsid w:val="002D3591"/>
    <w:rsid w:val="003514A0"/>
    <w:rsid w:val="004F7E17"/>
    <w:rsid w:val="005A05CE"/>
    <w:rsid w:val="00653AF6"/>
    <w:rsid w:val="006A1F37"/>
    <w:rsid w:val="00881DA6"/>
    <w:rsid w:val="008B698E"/>
    <w:rsid w:val="009E5C92"/>
    <w:rsid w:val="00A964F6"/>
    <w:rsid w:val="00AD0CF0"/>
    <w:rsid w:val="00B6539C"/>
    <w:rsid w:val="00B73A5A"/>
    <w:rsid w:val="00C53205"/>
    <w:rsid w:val="00E438A1"/>
    <w:rsid w:val="00E67825"/>
    <w:rsid w:val="00F01E19"/>
    <w:rsid w:val="00F65F5B"/>
    <w:rsid w:val="00F779CD"/>
    <w:rsid w:val="00FA2146"/>
    <w:rsid w:val="00FA3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nhideWhenUsed/>
    <w:rsid w:val="00FA36E1"/>
    <w:pPr>
      <w:tabs>
        <w:tab w:val="center" w:pos="4153"/>
        <w:tab w:val="right" w:pos="8306"/>
      </w:tabs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4">
    <w:name w:val="Верхний колонтитул Знак"/>
    <w:basedOn w:val="a0"/>
    <w:link w:val="a3"/>
    <w:rsid w:val="00FA36E1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6A1F3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1F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21</Pages>
  <Words>6395</Words>
  <Characters>36454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</dc:creator>
  <cp:keywords/>
  <dc:description/>
  <cp:lastModifiedBy>User</cp:lastModifiedBy>
  <cp:revision>23</cp:revision>
  <cp:lastPrinted>2021-03-18T05:38:00Z</cp:lastPrinted>
  <dcterms:created xsi:type="dcterms:W3CDTF">2011-11-02T04:15:00Z</dcterms:created>
  <dcterms:modified xsi:type="dcterms:W3CDTF">2021-03-19T07:14:00Z</dcterms:modified>
</cp:coreProperties>
</file>